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FC" w:rsidRPr="002A32A6" w:rsidRDefault="008F3AFC" w:rsidP="00CD2BC5">
      <w:pPr>
        <w:jc w:val="center"/>
        <w:rPr>
          <w:rFonts w:asciiTheme="majorHAnsi" w:hAnsiTheme="majorHAnsi" w:cstheme="majorHAnsi"/>
          <w:sz w:val="28"/>
          <w:szCs w:val="28"/>
          <w:u w:val="single"/>
          <w:lang w:val="es-ES"/>
        </w:rPr>
      </w:pPr>
      <w:r w:rsidRPr="002A32A6">
        <w:rPr>
          <w:rFonts w:asciiTheme="majorHAnsi" w:hAnsiTheme="majorHAnsi" w:cstheme="majorHAnsi"/>
          <w:b/>
          <w:sz w:val="28"/>
          <w:szCs w:val="28"/>
          <w:u w:val="single"/>
          <w:lang w:val="es-ES"/>
        </w:rPr>
        <w:t>MEMORIA EXPLICATIVA DE LAS CAUSAS QUE DAN LUGAR A LA SUSPENSIÓN DE LA RELACIÓN LABORAL AL AMPARO DEL ARTÍCULO 47.3 EN RELACIÓN CON EL ARTÍCULO 51.7 DEL ESTATUTO DE LOS TRABAJADORES DE LA EMPRESA</w:t>
      </w:r>
      <w:r w:rsidRPr="002A32A6">
        <w:rPr>
          <w:rFonts w:asciiTheme="majorHAnsi" w:hAnsiTheme="majorHAnsi" w:cstheme="majorHAnsi"/>
          <w:b/>
          <w:sz w:val="28"/>
          <w:szCs w:val="28"/>
          <w:highlight w:val="yellow"/>
          <w:u w:val="single"/>
          <w:lang w:val="es-ES"/>
        </w:rPr>
        <w:t>……………………..</w:t>
      </w:r>
    </w:p>
    <w:p w:rsidR="008F3AFC" w:rsidRPr="002A32A6" w:rsidRDefault="008F3AFC" w:rsidP="00CD2BC5">
      <w:pPr>
        <w:jc w:val="both"/>
        <w:rPr>
          <w:rFonts w:asciiTheme="majorHAnsi" w:hAnsiTheme="majorHAnsi" w:cstheme="majorHAnsi"/>
          <w:szCs w:val="28"/>
          <w:u w:val="single"/>
          <w:lang w:val="es-ES"/>
        </w:rPr>
      </w:pPr>
    </w:p>
    <w:p w:rsidR="008F3AFC" w:rsidRPr="002A32A6" w:rsidRDefault="008F3AFC" w:rsidP="00CD2BC5">
      <w:pPr>
        <w:jc w:val="both"/>
        <w:rPr>
          <w:rFonts w:asciiTheme="majorHAnsi" w:hAnsiTheme="majorHAnsi" w:cstheme="majorHAnsi"/>
          <w:szCs w:val="28"/>
          <w:u w:val="single"/>
          <w:lang w:val="es-ES"/>
        </w:rPr>
      </w:pPr>
    </w:p>
    <w:p w:rsidR="008F3AFC" w:rsidRPr="002A32A6" w:rsidRDefault="008F3AFC" w:rsidP="00CD2BC5">
      <w:pPr>
        <w:pStyle w:val="Estilo"/>
        <w:spacing w:after="160"/>
        <w:ind w:left="23" w:right="266" w:firstLine="692"/>
        <w:jc w:val="both"/>
        <w:rPr>
          <w:rFonts w:asciiTheme="majorHAnsi" w:hAnsiTheme="majorHAnsi" w:cstheme="majorHAnsi"/>
          <w:b/>
          <w:bCs/>
          <w:sz w:val="24"/>
          <w:u w:val="single"/>
        </w:rPr>
      </w:pPr>
      <w:r w:rsidRPr="002A32A6">
        <w:rPr>
          <w:rFonts w:asciiTheme="majorHAnsi" w:hAnsiTheme="majorHAnsi" w:cstheme="majorHAnsi"/>
          <w:sz w:val="27"/>
          <w:szCs w:val="27"/>
        </w:rPr>
        <w:t xml:space="preserve"> </w:t>
      </w:r>
      <w:r w:rsidRPr="002A32A6">
        <w:rPr>
          <w:rFonts w:asciiTheme="majorHAnsi" w:hAnsiTheme="majorHAnsi" w:cstheme="majorHAnsi"/>
          <w:b/>
          <w:sz w:val="24"/>
          <w:u w:val="single"/>
        </w:rPr>
        <w:t xml:space="preserve">El presente procedimiento se tramita para la suspensión de la relación laboral </w:t>
      </w:r>
      <w:proofErr w:type="gramStart"/>
      <w:r w:rsidRPr="002A32A6">
        <w:rPr>
          <w:rFonts w:asciiTheme="majorHAnsi" w:hAnsiTheme="majorHAnsi" w:cstheme="majorHAnsi"/>
          <w:b/>
          <w:sz w:val="24"/>
          <w:u w:val="single"/>
        </w:rPr>
        <w:t xml:space="preserve">de  </w:t>
      </w:r>
      <w:r w:rsidRPr="002A32A6">
        <w:rPr>
          <w:rFonts w:asciiTheme="majorHAnsi" w:hAnsiTheme="majorHAnsi" w:cstheme="majorHAnsi"/>
          <w:b/>
          <w:sz w:val="24"/>
          <w:highlight w:val="yellow"/>
          <w:u w:val="single"/>
        </w:rPr>
        <w:t>…</w:t>
      </w:r>
      <w:proofErr w:type="gramEnd"/>
      <w:r w:rsidRPr="002A32A6">
        <w:rPr>
          <w:rFonts w:asciiTheme="majorHAnsi" w:hAnsiTheme="majorHAnsi" w:cstheme="majorHAnsi"/>
          <w:b/>
          <w:sz w:val="24"/>
          <w:highlight w:val="yellow"/>
          <w:u w:val="single"/>
        </w:rPr>
        <w:t>………. (</w:t>
      </w:r>
      <w:proofErr w:type="gramStart"/>
      <w:r w:rsidRPr="002A32A6">
        <w:rPr>
          <w:rFonts w:asciiTheme="majorHAnsi" w:hAnsiTheme="majorHAnsi" w:cstheme="majorHAnsi"/>
          <w:b/>
          <w:sz w:val="24"/>
          <w:highlight w:val="yellow"/>
          <w:u w:val="single"/>
        </w:rPr>
        <w:t>número</w:t>
      </w:r>
      <w:proofErr w:type="gramEnd"/>
      <w:r w:rsidRPr="002A32A6">
        <w:rPr>
          <w:rFonts w:asciiTheme="majorHAnsi" w:hAnsiTheme="majorHAnsi" w:cstheme="majorHAnsi"/>
          <w:b/>
          <w:sz w:val="24"/>
          <w:highlight w:val="yellow"/>
          <w:u w:val="single"/>
        </w:rPr>
        <w:t xml:space="preserve"> de trabajadores) …………….</w:t>
      </w:r>
      <w:r w:rsidRPr="002A32A6">
        <w:rPr>
          <w:rFonts w:asciiTheme="majorHAnsi" w:hAnsiTheme="majorHAnsi" w:cstheme="majorHAnsi"/>
          <w:b/>
          <w:sz w:val="24"/>
          <w:u w:val="single"/>
        </w:rPr>
        <w:t xml:space="preserve">,  motivados por fuerza mayor,  como consecuencia de </w:t>
      </w:r>
      <w:r w:rsidRPr="002A32A6">
        <w:rPr>
          <w:rFonts w:asciiTheme="majorHAnsi" w:hAnsiTheme="majorHAnsi" w:cstheme="majorHAnsi"/>
          <w:b/>
          <w:bCs/>
          <w:sz w:val="24"/>
          <w:u w:val="single"/>
        </w:rPr>
        <w:t>la declaración del estado de alarma para la gestión de la situación de crisis sanitaria ocasionada por el COVID-19, aprobada por Real Decreto 463/2020, de 14 de marzo.</w:t>
      </w:r>
    </w:p>
    <w:p w:rsidR="00B35A5C" w:rsidRDefault="00B35A5C" w:rsidP="00CD2BC5">
      <w:pPr>
        <w:pStyle w:val="Estilo"/>
        <w:spacing w:after="160"/>
        <w:ind w:left="24" w:right="264"/>
        <w:jc w:val="both"/>
        <w:rPr>
          <w:rFonts w:asciiTheme="majorHAnsi" w:hAnsiTheme="majorHAnsi" w:cstheme="majorHAnsi"/>
          <w:sz w:val="24"/>
        </w:rPr>
      </w:pPr>
    </w:p>
    <w:p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 xml:space="preserve">La </w:t>
      </w:r>
      <w:proofErr w:type="gramStart"/>
      <w:r w:rsidRPr="002A32A6">
        <w:rPr>
          <w:rFonts w:asciiTheme="majorHAnsi" w:hAnsiTheme="majorHAnsi" w:cstheme="majorHAnsi"/>
          <w:sz w:val="24"/>
        </w:rPr>
        <w:t xml:space="preserve">sociedad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 xml:space="preserve"> fue constituida mediante escritura pública autorizada el </w:t>
      </w:r>
      <w:r w:rsidRPr="002A32A6">
        <w:rPr>
          <w:rFonts w:asciiTheme="majorHAnsi" w:hAnsiTheme="majorHAnsi" w:cstheme="majorHAnsi"/>
          <w:sz w:val="24"/>
          <w:highlight w:val="yellow"/>
        </w:rPr>
        <w:t>………………….</w:t>
      </w:r>
      <w:r w:rsidRPr="002A32A6">
        <w:rPr>
          <w:rFonts w:asciiTheme="majorHAnsi" w:hAnsiTheme="majorHAnsi" w:cstheme="majorHAnsi"/>
          <w:sz w:val="24"/>
        </w:rPr>
        <w:t xml:space="preserve">, ante el Notario </w:t>
      </w:r>
      <w:r w:rsidRPr="002A32A6">
        <w:rPr>
          <w:rFonts w:asciiTheme="majorHAnsi" w:hAnsiTheme="majorHAnsi" w:cstheme="majorHAnsi"/>
          <w:sz w:val="24"/>
          <w:highlight w:val="yellow"/>
        </w:rPr>
        <w:t>……………</w:t>
      </w:r>
      <w:r w:rsidRPr="002A32A6">
        <w:rPr>
          <w:rFonts w:asciiTheme="majorHAnsi" w:hAnsiTheme="majorHAnsi" w:cstheme="majorHAnsi"/>
          <w:sz w:val="24"/>
        </w:rPr>
        <w:t xml:space="preserve">, bajo el número </w:t>
      </w:r>
      <w:r w:rsidRPr="002A32A6">
        <w:rPr>
          <w:rFonts w:asciiTheme="majorHAnsi" w:hAnsiTheme="majorHAnsi" w:cstheme="majorHAnsi"/>
          <w:sz w:val="24"/>
          <w:highlight w:val="yellow"/>
        </w:rPr>
        <w:t>………….</w:t>
      </w:r>
      <w:r w:rsidRPr="002A32A6">
        <w:rPr>
          <w:rFonts w:asciiTheme="majorHAnsi" w:hAnsiTheme="majorHAnsi" w:cstheme="majorHAnsi"/>
          <w:sz w:val="24"/>
        </w:rPr>
        <w:t xml:space="preserve">de su protocolo, e inscrita en el Registro Mercantil </w:t>
      </w:r>
      <w:r w:rsidRPr="002A32A6">
        <w:rPr>
          <w:rFonts w:asciiTheme="majorHAnsi" w:hAnsiTheme="majorHAnsi" w:cstheme="majorHAnsi"/>
          <w:sz w:val="24"/>
          <w:highlight w:val="yellow"/>
        </w:rPr>
        <w:t>…………………</w:t>
      </w:r>
      <w:r w:rsidRPr="002A32A6">
        <w:rPr>
          <w:rFonts w:asciiTheme="majorHAnsi" w:hAnsiTheme="majorHAnsi" w:cstheme="majorHAnsi"/>
          <w:sz w:val="24"/>
        </w:rPr>
        <w:t>,</w:t>
      </w:r>
      <w:r w:rsidRPr="002A32A6">
        <w:rPr>
          <w:rFonts w:asciiTheme="majorHAnsi" w:hAnsiTheme="majorHAnsi" w:cstheme="majorHAnsi"/>
          <w:w w:val="86"/>
          <w:sz w:val="24"/>
        </w:rPr>
        <w:t xml:space="preserve"> </w:t>
      </w:r>
      <w:r w:rsidRPr="002A32A6">
        <w:rPr>
          <w:rFonts w:asciiTheme="majorHAnsi" w:hAnsiTheme="majorHAnsi" w:cstheme="majorHAnsi"/>
          <w:w w:val="90"/>
          <w:sz w:val="24"/>
        </w:rPr>
        <w:t xml:space="preserve">y provista de </w:t>
      </w:r>
      <w:r w:rsidRPr="002A32A6">
        <w:rPr>
          <w:rFonts w:asciiTheme="majorHAnsi" w:hAnsiTheme="majorHAnsi" w:cstheme="majorHAnsi"/>
          <w:sz w:val="24"/>
        </w:rPr>
        <w:t xml:space="preserve">CIF número </w:t>
      </w:r>
      <w:r w:rsidRPr="002A32A6">
        <w:rPr>
          <w:rFonts w:asciiTheme="majorHAnsi" w:hAnsiTheme="majorHAnsi" w:cstheme="majorHAnsi"/>
          <w:sz w:val="24"/>
          <w:highlight w:val="yellow"/>
        </w:rPr>
        <w:t>………………..</w:t>
      </w:r>
      <w:r w:rsidRPr="002A32A6">
        <w:rPr>
          <w:rFonts w:asciiTheme="majorHAnsi" w:hAnsiTheme="majorHAnsi" w:cstheme="majorHAnsi"/>
          <w:sz w:val="24"/>
        </w:rPr>
        <w:t>.</w:t>
      </w:r>
    </w:p>
    <w:p w:rsidR="00B35A5C" w:rsidRDefault="00B35A5C" w:rsidP="00CD2BC5">
      <w:pPr>
        <w:pStyle w:val="Estilo"/>
        <w:spacing w:after="160"/>
        <w:ind w:left="24" w:right="264"/>
        <w:jc w:val="both"/>
        <w:rPr>
          <w:rFonts w:asciiTheme="majorHAnsi" w:hAnsiTheme="majorHAnsi" w:cstheme="majorHAnsi"/>
          <w:sz w:val="24"/>
        </w:rPr>
      </w:pPr>
    </w:p>
    <w:p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 xml:space="preserve">El administrador de la sociedad es </w:t>
      </w:r>
      <w:r w:rsidRPr="002A32A6">
        <w:rPr>
          <w:rFonts w:asciiTheme="majorHAnsi" w:hAnsiTheme="majorHAnsi" w:cstheme="majorHAnsi"/>
          <w:sz w:val="24"/>
          <w:highlight w:val="yellow"/>
        </w:rPr>
        <w:t>…………..</w:t>
      </w:r>
      <w:r w:rsidRPr="002A32A6">
        <w:rPr>
          <w:rFonts w:asciiTheme="majorHAnsi" w:hAnsiTheme="majorHAnsi" w:cstheme="majorHAnsi"/>
          <w:sz w:val="24"/>
        </w:rPr>
        <w:t xml:space="preserve">, </w:t>
      </w:r>
      <w:r w:rsidR="002A32A6">
        <w:rPr>
          <w:rFonts w:asciiTheme="majorHAnsi" w:hAnsiTheme="majorHAnsi" w:cstheme="majorHAnsi"/>
          <w:sz w:val="24"/>
        </w:rPr>
        <w:t xml:space="preserve">con NIF </w:t>
      </w:r>
      <w:r w:rsidR="002A32A6" w:rsidRPr="002A32A6">
        <w:rPr>
          <w:rFonts w:asciiTheme="majorHAnsi" w:hAnsiTheme="majorHAnsi" w:cstheme="majorHAnsi"/>
          <w:sz w:val="24"/>
          <w:highlight w:val="yellow"/>
        </w:rPr>
        <w:t>…………</w:t>
      </w:r>
      <w:r w:rsidR="002A32A6">
        <w:rPr>
          <w:rFonts w:asciiTheme="majorHAnsi" w:hAnsiTheme="majorHAnsi" w:cstheme="majorHAnsi"/>
          <w:sz w:val="24"/>
        </w:rPr>
        <w:t xml:space="preserve">, </w:t>
      </w:r>
      <w:r w:rsidRPr="002A32A6">
        <w:rPr>
          <w:rFonts w:asciiTheme="majorHAnsi" w:hAnsiTheme="majorHAnsi" w:cstheme="majorHAnsi"/>
          <w:sz w:val="24"/>
        </w:rPr>
        <w:t xml:space="preserve">según nombramiento realizado en </w:t>
      </w:r>
      <w:r w:rsidRPr="002A32A6">
        <w:rPr>
          <w:rFonts w:asciiTheme="majorHAnsi" w:hAnsiTheme="majorHAnsi" w:cstheme="majorHAnsi"/>
          <w:sz w:val="24"/>
          <w:highlight w:val="yellow"/>
        </w:rPr>
        <w:t>…………..</w:t>
      </w:r>
    </w:p>
    <w:p w:rsidR="00B35A5C" w:rsidRDefault="00B35A5C" w:rsidP="00CD2BC5">
      <w:pPr>
        <w:pStyle w:val="Estilo"/>
        <w:spacing w:after="160"/>
        <w:ind w:left="24" w:right="264"/>
        <w:jc w:val="both"/>
        <w:rPr>
          <w:rFonts w:asciiTheme="majorHAnsi" w:hAnsiTheme="majorHAnsi" w:cstheme="majorHAnsi"/>
          <w:sz w:val="24"/>
        </w:rPr>
      </w:pPr>
    </w:p>
    <w:p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 xml:space="preserve">El objeto social de la mercantil </w:t>
      </w:r>
      <w:proofErr w:type="gramStart"/>
      <w:r w:rsidRPr="002A32A6">
        <w:rPr>
          <w:rFonts w:asciiTheme="majorHAnsi" w:hAnsiTheme="majorHAnsi" w:cstheme="majorHAnsi"/>
          <w:sz w:val="24"/>
        </w:rPr>
        <w:t xml:space="preserve">es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…(copiar objeto social)………….</w:t>
      </w:r>
      <w:r w:rsidRPr="002A32A6">
        <w:rPr>
          <w:rFonts w:asciiTheme="majorHAnsi" w:hAnsiTheme="majorHAnsi" w:cstheme="majorHAnsi"/>
          <w:sz w:val="24"/>
        </w:rPr>
        <w:t xml:space="preserve">, según se extrae del artículo </w:t>
      </w:r>
      <w:r w:rsidRPr="002A32A6">
        <w:rPr>
          <w:rFonts w:asciiTheme="majorHAnsi" w:hAnsiTheme="majorHAnsi" w:cstheme="majorHAnsi"/>
          <w:sz w:val="24"/>
          <w:highlight w:val="yellow"/>
        </w:rPr>
        <w:t>……..</w:t>
      </w:r>
      <w:r w:rsidRPr="002A32A6">
        <w:rPr>
          <w:rFonts w:asciiTheme="majorHAnsi" w:hAnsiTheme="majorHAnsi" w:cstheme="majorHAnsi"/>
          <w:sz w:val="24"/>
        </w:rPr>
        <w:t xml:space="preserve"> ……. de sus estatutos sociales.</w:t>
      </w:r>
    </w:p>
    <w:p w:rsidR="00B35A5C" w:rsidRDefault="00B35A5C" w:rsidP="00CD2BC5">
      <w:pPr>
        <w:pStyle w:val="Estilo"/>
        <w:spacing w:after="160"/>
        <w:ind w:left="24" w:right="264"/>
        <w:jc w:val="both"/>
        <w:rPr>
          <w:rFonts w:asciiTheme="majorHAnsi" w:hAnsiTheme="majorHAnsi" w:cstheme="majorHAnsi"/>
          <w:sz w:val="24"/>
        </w:rPr>
      </w:pPr>
    </w:p>
    <w:p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 xml:space="preserve">Asimismo, la mercantil citada consta dado de alta en el Impuesto de Actividades Económicas y en el Censo de la Agencia Tributaria en el </w:t>
      </w:r>
      <w:proofErr w:type="gramStart"/>
      <w:r w:rsidRPr="002A32A6">
        <w:rPr>
          <w:rFonts w:asciiTheme="majorHAnsi" w:hAnsiTheme="majorHAnsi" w:cstheme="majorHAnsi"/>
          <w:sz w:val="24"/>
        </w:rPr>
        <w:t xml:space="preserve">epígrafe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 xml:space="preserve"> Del mismo modo, consta dada de alta en </w:t>
      </w:r>
      <w:proofErr w:type="gramStart"/>
      <w:r w:rsidRPr="002A32A6">
        <w:rPr>
          <w:rFonts w:asciiTheme="majorHAnsi" w:hAnsiTheme="majorHAnsi" w:cstheme="majorHAnsi"/>
          <w:sz w:val="24"/>
        </w:rPr>
        <w:t xml:space="preserve">epígrafe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 xml:space="preserve"> </w:t>
      </w:r>
      <w:proofErr w:type="gramStart"/>
      <w:r w:rsidRPr="002A32A6">
        <w:rPr>
          <w:rFonts w:asciiTheme="majorHAnsi" w:hAnsiTheme="majorHAnsi" w:cstheme="majorHAnsi"/>
          <w:sz w:val="24"/>
        </w:rPr>
        <w:t>del</w:t>
      </w:r>
      <w:proofErr w:type="gramEnd"/>
      <w:r w:rsidRPr="002A32A6">
        <w:rPr>
          <w:rFonts w:asciiTheme="majorHAnsi" w:hAnsiTheme="majorHAnsi" w:cstheme="majorHAnsi"/>
          <w:sz w:val="24"/>
        </w:rPr>
        <w:t xml:space="preserve">  Código </w:t>
      </w:r>
      <w:r w:rsidR="002A32A6">
        <w:rPr>
          <w:rFonts w:asciiTheme="majorHAnsi" w:hAnsiTheme="majorHAnsi" w:cstheme="majorHAnsi"/>
          <w:sz w:val="24"/>
        </w:rPr>
        <w:t>Nacional de Actividades Económicas (CNAE)</w:t>
      </w:r>
      <w:r w:rsidRPr="002A32A6">
        <w:rPr>
          <w:rFonts w:asciiTheme="majorHAnsi" w:hAnsiTheme="majorHAnsi" w:cstheme="majorHAnsi"/>
          <w:sz w:val="24"/>
        </w:rPr>
        <w:t>.</w:t>
      </w:r>
    </w:p>
    <w:p w:rsidR="00B35A5C" w:rsidRDefault="00B35A5C" w:rsidP="00CD2BC5">
      <w:pPr>
        <w:pStyle w:val="Estilo"/>
        <w:spacing w:after="160"/>
        <w:ind w:right="264"/>
        <w:jc w:val="both"/>
        <w:rPr>
          <w:rFonts w:asciiTheme="majorHAnsi" w:hAnsiTheme="majorHAnsi" w:cstheme="majorHAnsi"/>
          <w:sz w:val="24"/>
        </w:rPr>
      </w:pPr>
    </w:p>
    <w:p w:rsidR="008F3AFC" w:rsidRPr="002A32A6" w:rsidRDefault="008F3AFC" w:rsidP="00CD2BC5">
      <w:pPr>
        <w:pStyle w:val="Estilo"/>
        <w:spacing w:after="160"/>
        <w:ind w:right="264"/>
        <w:jc w:val="both"/>
        <w:rPr>
          <w:rFonts w:asciiTheme="majorHAnsi" w:hAnsiTheme="majorHAnsi" w:cstheme="majorHAnsi"/>
          <w:sz w:val="24"/>
        </w:rPr>
      </w:pPr>
      <w:r w:rsidRPr="002A32A6">
        <w:rPr>
          <w:rFonts w:asciiTheme="majorHAnsi" w:hAnsiTheme="majorHAnsi" w:cstheme="majorHAnsi"/>
          <w:sz w:val="24"/>
        </w:rPr>
        <w:t xml:space="preserve">Su último y actual domicilio social inscrito está situado </w:t>
      </w:r>
      <w:proofErr w:type="gramStart"/>
      <w:r w:rsidRPr="002A32A6">
        <w:rPr>
          <w:rFonts w:asciiTheme="majorHAnsi" w:hAnsiTheme="majorHAnsi" w:cstheme="majorHAnsi"/>
          <w:sz w:val="24"/>
        </w:rPr>
        <w:t xml:space="preserve">en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w:t>
      </w:r>
    </w:p>
    <w:p w:rsidR="00B35A5C" w:rsidRDefault="00B35A5C" w:rsidP="00CD2BC5">
      <w:pPr>
        <w:pStyle w:val="Estilo"/>
        <w:spacing w:before="48" w:after="160"/>
        <w:ind w:right="19"/>
        <w:jc w:val="both"/>
        <w:rPr>
          <w:rFonts w:asciiTheme="majorHAnsi" w:hAnsiTheme="majorHAnsi" w:cstheme="majorHAnsi"/>
          <w:sz w:val="24"/>
        </w:rPr>
      </w:pPr>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El centro de trabajo de la mercantil está situado </w:t>
      </w:r>
      <w:proofErr w:type="gramStart"/>
      <w:r w:rsidRPr="002A32A6">
        <w:rPr>
          <w:rFonts w:asciiTheme="majorHAnsi" w:hAnsiTheme="majorHAnsi" w:cstheme="majorHAnsi"/>
          <w:sz w:val="24"/>
        </w:rPr>
        <w:t xml:space="preserve">en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p>
    <w:p w:rsidR="00B35A5C" w:rsidRDefault="00B35A5C" w:rsidP="00CD2BC5">
      <w:pPr>
        <w:pStyle w:val="Estilo"/>
        <w:spacing w:before="48" w:after="160"/>
        <w:ind w:right="19"/>
        <w:jc w:val="both"/>
        <w:rPr>
          <w:rFonts w:asciiTheme="majorHAnsi" w:hAnsiTheme="majorHAnsi" w:cstheme="majorHAnsi"/>
          <w:sz w:val="24"/>
        </w:rPr>
      </w:pPr>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Con fecha 14 de marzo de 2020 se publicó en el Boletín Oficial de Estado (BOE), el Real Decreto 463/2020, de 14 de marzo, por el que se declara el estado de alarma para la </w:t>
      </w:r>
      <w:r w:rsidRPr="002A32A6">
        <w:rPr>
          <w:rFonts w:asciiTheme="majorHAnsi" w:hAnsiTheme="majorHAnsi" w:cstheme="majorHAnsi"/>
          <w:sz w:val="24"/>
        </w:rPr>
        <w:lastRenderedPageBreak/>
        <w:t>gestión de la situación de crisis sanitaria ocasionada por el COVID-19.</w:t>
      </w:r>
    </w:p>
    <w:p w:rsidR="00B35A5C" w:rsidRDefault="00B35A5C" w:rsidP="00CD2BC5">
      <w:pPr>
        <w:pStyle w:val="Estilo"/>
        <w:spacing w:before="48" w:after="160"/>
        <w:ind w:right="19"/>
        <w:jc w:val="both"/>
        <w:rPr>
          <w:rFonts w:asciiTheme="majorHAnsi" w:hAnsiTheme="majorHAnsi" w:cstheme="majorHAnsi"/>
          <w:sz w:val="24"/>
        </w:rPr>
      </w:pPr>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El artículo 1 del Real 463/2020, de 14 de marzo, establece:</w:t>
      </w:r>
    </w:p>
    <w:p w:rsidR="008F3AFC" w:rsidRPr="002A32A6" w:rsidRDefault="008F3AFC" w:rsidP="00CD2BC5">
      <w:pPr>
        <w:pStyle w:val="Estilo"/>
        <w:spacing w:before="48" w:after="160"/>
        <w:ind w:left="100" w:right="19" w:firstLine="710"/>
        <w:jc w:val="both"/>
        <w:rPr>
          <w:rFonts w:asciiTheme="majorHAnsi" w:hAnsiTheme="majorHAnsi" w:cstheme="majorHAnsi"/>
          <w:sz w:val="24"/>
        </w:rPr>
      </w:pPr>
    </w:p>
    <w:p w:rsidR="008F3AFC" w:rsidRPr="002A32A6" w:rsidRDefault="008F3AFC" w:rsidP="00CD2BC5">
      <w:pPr>
        <w:pStyle w:val="Estilo"/>
        <w:spacing w:before="48" w:after="160"/>
        <w:ind w:left="810" w:right="19"/>
        <w:jc w:val="both"/>
        <w:rPr>
          <w:rFonts w:asciiTheme="majorHAnsi" w:hAnsiTheme="majorHAnsi" w:cstheme="majorHAnsi"/>
          <w:i/>
          <w:iCs/>
          <w:sz w:val="24"/>
        </w:rPr>
      </w:pPr>
      <w:r w:rsidRPr="002A32A6">
        <w:rPr>
          <w:rFonts w:asciiTheme="majorHAnsi" w:hAnsiTheme="majorHAnsi" w:cstheme="majorHAnsi"/>
          <w:i/>
          <w:iCs/>
          <w:sz w:val="24"/>
        </w:rPr>
        <w:t>“Declaración de estado de alarma: Al amparo de lo dispuesto en el artículo cuarto, apartados b) y d), de la Ley Orgánica 4/1981, de 1 de junio, de los estado de alarma, excepción y sitio, se declara el estado de alarma con el fin de afrontar la situación de emergencia sanitaria provocada por el coronavirus COVID-19”</w:t>
      </w:r>
    </w:p>
    <w:p w:rsidR="008F3AFC" w:rsidRPr="002A32A6" w:rsidRDefault="008F3AFC" w:rsidP="00CD2BC5">
      <w:pPr>
        <w:pStyle w:val="Estilo"/>
        <w:spacing w:before="48" w:after="160"/>
        <w:ind w:left="100" w:right="19" w:firstLine="710"/>
        <w:jc w:val="both"/>
        <w:rPr>
          <w:rFonts w:asciiTheme="majorHAnsi" w:hAnsiTheme="majorHAnsi" w:cstheme="majorHAnsi"/>
          <w:sz w:val="24"/>
        </w:rPr>
      </w:pPr>
    </w:p>
    <w:p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El artículo 7 del Real Decreto mencionado, declara la limitación de la libertad de circulación de personas, estableciendo una serie de excepciones, entre las que no se encuentra asistir a clases, ya sean teóricas o prácticas, en las autoescuelas.</w:t>
      </w:r>
    </w:p>
    <w:p w:rsidR="00B35A5C" w:rsidRDefault="00B35A5C" w:rsidP="00CD2BC5">
      <w:pPr>
        <w:pStyle w:val="Estilo"/>
        <w:spacing w:before="48" w:after="160"/>
        <w:ind w:left="100" w:right="19"/>
        <w:jc w:val="both"/>
        <w:rPr>
          <w:rFonts w:asciiTheme="majorHAnsi" w:hAnsiTheme="majorHAnsi" w:cstheme="majorHAnsi"/>
          <w:sz w:val="24"/>
        </w:rPr>
      </w:pPr>
    </w:p>
    <w:p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 xml:space="preserve">El artículo 9 del citado Real Decreto </w:t>
      </w:r>
      <w:r w:rsidRPr="002A32A6">
        <w:rPr>
          <w:rFonts w:asciiTheme="majorHAnsi" w:hAnsiTheme="majorHAnsi" w:cstheme="majorHAnsi"/>
          <w:b/>
          <w:bCs/>
          <w:i/>
          <w:iCs/>
          <w:sz w:val="24"/>
          <w:u w:val="single"/>
        </w:rPr>
        <w:t>“suspende la actividad educativa presencial en</w:t>
      </w:r>
      <w:r w:rsidRPr="002A32A6">
        <w:rPr>
          <w:rFonts w:asciiTheme="majorHAnsi" w:hAnsiTheme="majorHAnsi" w:cstheme="majorHAnsi"/>
          <w:i/>
          <w:iCs/>
          <w:sz w:val="24"/>
        </w:rPr>
        <w:t xml:space="preserve"> todos los centros y etapas, ciclos, grados, cursos y niveles de enseñanza contemplados en el artículo 3 de la Ley Orgánica 2/2006, de 3 de mayo, de Educación, incluida la enseñanza universitaria, así como </w:t>
      </w:r>
      <w:r w:rsidRPr="002A32A6">
        <w:rPr>
          <w:rFonts w:asciiTheme="majorHAnsi" w:hAnsiTheme="majorHAnsi" w:cstheme="majorHAnsi"/>
          <w:b/>
          <w:bCs/>
          <w:i/>
          <w:iCs/>
          <w:sz w:val="24"/>
          <w:u w:val="single"/>
        </w:rPr>
        <w:t>cualesquiera otras actividades educativas o de formación impartidas en otros centros públicos o privados</w:t>
      </w:r>
      <w:r w:rsidRPr="002A32A6">
        <w:rPr>
          <w:rFonts w:asciiTheme="majorHAnsi" w:hAnsiTheme="majorHAnsi" w:cstheme="majorHAnsi"/>
          <w:i/>
          <w:iCs/>
          <w:sz w:val="24"/>
        </w:rPr>
        <w:t>”.</w:t>
      </w:r>
      <w:r w:rsidRPr="002A32A6">
        <w:rPr>
          <w:rFonts w:asciiTheme="majorHAnsi" w:hAnsiTheme="majorHAnsi" w:cstheme="majorHAnsi"/>
          <w:sz w:val="24"/>
        </w:rPr>
        <w:t xml:space="preserve"> </w:t>
      </w:r>
    </w:p>
    <w:p w:rsidR="00B35A5C" w:rsidRDefault="00B35A5C" w:rsidP="00CD2BC5">
      <w:pPr>
        <w:pStyle w:val="Estilo"/>
        <w:spacing w:before="48" w:after="160"/>
        <w:ind w:left="100" w:right="19"/>
        <w:jc w:val="both"/>
        <w:rPr>
          <w:rFonts w:asciiTheme="majorHAnsi" w:hAnsiTheme="majorHAnsi" w:cstheme="majorHAnsi"/>
          <w:sz w:val="24"/>
        </w:rPr>
      </w:pPr>
    </w:p>
    <w:p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Las citadas medidas se aplicarán a todo el territorio nacional (artículo 2 del Real Decreto 463/20, de 14 de marzo).</w:t>
      </w:r>
    </w:p>
    <w:p w:rsidR="00B35A5C" w:rsidRDefault="00B35A5C" w:rsidP="00CD2BC5">
      <w:pPr>
        <w:pStyle w:val="Estilo"/>
        <w:spacing w:before="48" w:after="160"/>
        <w:ind w:left="100" w:right="19"/>
        <w:jc w:val="both"/>
        <w:rPr>
          <w:rFonts w:asciiTheme="majorHAnsi" w:hAnsiTheme="majorHAnsi" w:cstheme="majorHAnsi"/>
          <w:sz w:val="24"/>
        </w:rPr>
      </w:pPr>
    </w:p>
    <w:p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El plazo de duración de las medidas citadas será de quince días naturales, según se establece en el artículo 3 del citado Real Decreto, a contar desde la publicación en el BOE (Disposición Final Tercera), que se produjo el mismo día de su aprobación. El citado plazo podrá ser ampliado conforme a las disposiciones Constitucionales, Legales y Reglamentarias de aplicación.</w:t>
      </w:r>
    </w:p>
    <w:p w:rsidR="00B35A5C" w:rsidRDefault="00B35A5C" w:rsidP="00CD2BC5">
      <w:pPr>
        <w:pStyle w:val="Estilo"/>
        <w:spacing w:before="48" w:after="160"/>
        <w:ind w:left="100" w:right="19"/>
        <w:jc w:val="both"/>
        <w:rPr>
          <w:rFonts w:asciiTheme="majorHAnsi" w:hAnsiTheme="majorHAnsi" w:cstheme="majorHAnsi"/>
          <w:sz w:val="24"/>
        </w:rPr>
      </w:pPr>
    </w:p>
    <w:p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Por otro lado, con fecha 13 de marzo de 2020, la Dirección General de Tráfico, dependiente del Ministerio del interior, dictó medidas de prevención en aplicación del protocolo de actuación frente a la exposición al COVID-19, entre las que se encontraban:</w:t>
      </w:r>
    </w:p>
    <w:p w:rsidR="00B35A5C" w:rsidRDefault="00B35A5C" w:rsidP="00CD2BC5">
      <w:pPr>
        <w:pStyle w:val="Estilo"/>
        <w:spacing w:before="48" w:after="160"/>
        <w:ind w:left="1170" w:right="19"/>
        <w:jc w:val="both"/>
        <w:rPr>
          <w:rFonts w:asciiTheme="majorHAnsi" w:hAnsiTheme="majorHAnsi" w:cstheme="majorHAnsi"/>
          <w:sz w:val="24"/>
        </w:rPr>
      </w:pPr>
    </w:p>
    <w:p w:rsidR="008F3AFC" w:rsidRPr="002A32A6" w:rsidRDefault="008F3AFC" w:rsidP="00CD2BC5">
      <w:pPr>
        <w:pStyle w:val="Estilo"/>
        <w:numPr>
          <w:ilvl w:val="0"/>
          <w:numId w:val="15"/>
        </w:numPr>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Suspender temporalmente, hasta nuevo aviso, los exámenes teóricos y prácticos- de todas las categorías de vehículos- para la obtención del permiso de conducción en todas las Jefaturas Provinciales de Tráfico, a partir del día 16 </w:t>
      </w:r>
      <w:r w:rsidRPr="002A32A6">
        <w:rPr>
          <w:rFonts w:asciiTheme="majorHAnsi" w:hAnsiTheme="majorHAnsi" w:cstheme="majorHAnsi"/>
          <w:sz w:val="24"/>
        </w:rPr>
        <w:lastRenderedPageBreak/>
        <w:t>de marzo de 2020.</w:t>
      </w:r>
    </w:p>
    <w:p w:rsidR="008F3AFC" w:rsidRPr="002A32A6" w:rsidRDefault="008F3AFC" w:rsidP="00CD2BC5">
      <w:pPr>
        <w:pStyle w:val="Estilo"/>
        <w:numPr>
          <w:ilvl w:val="0"/>
          <w:numId w:val="15"/>
        </w:numPr>
        <w:spacing w:before="48" w:after="160"/>
        <w:ind w:right="19"/>
        <w:jc w:val="both"/>
        <w:rPr>
          <w:rFonts w:asciiTheme="majorHAnsi" w:hAnsiTheme="majorHAnsi" w:cstheme="majorHAnsi"/>
          <w:sz w:val="24"/>
        </w:rPr>
      </w:pPr>
      <w:r w:rsidRPr="002A32A6">
        <w:rPr>
          <w:rFonts w:asciiTheme="majorHAnsi" w:hAnsiTheme="majorHAnsi" w:cstheme="majorHAnsi"/>
          <w:sz w:val="24"/>
        </w:rPr>
        <w:t>Suspender los cursos de sensibilización y recuperación de puntos.</w:t>
      </w:r>
    </w:p>
    <w:p w:rsidR="008F3AFC" w:rsidRPr="002A32A6" w:rsidRDefault="008F3AFC" w:rsidP="00CD2BC5">
      <w:pPr>
        <w:pStyle w:val="Estilo"/>
        <w:spacing w:before="48" w:after="160"/>
        <w:ind w:left="1170" w:right="19"/>
        <w:jc w:val="both"/>
        <w:rPr>
          <w:rFonts w:asciiTheme="majorHAnsi" w:hAnsiTheme="majorHAnsi" w:cstheme="majorHAnsi"/>
          <w:sz w:val="24"/>
        </w:rPr>
      </w:pPr>
    </w:p>
    <w:p w:rsidR="0012601A" w:rsidRPr="0012601A" w:rsidRDefault="00B87ACA" w:rsidP="0012601A">
      <w:pPr>
        <w:pStyle w:val="Estilo"/>
        <w:spacing w:before="48" w:after="160"/>
        <w:ind w:right="19"/>
        <w:jc w:val="both"/>
        <w:rPr>
          <w:rFonts w:asciiTheme="majorHAnsi" w:hAnsiTheme="majorHAnsi" w:cstheme="majorHAnsi"/>
          <w:sz w:val="24"/>
          <w:highlight w:val="yellow"/>
        </w:rPr>
      </w:pPr>
      <w:r w:rsidRPr="002D7422">
        <w:rPr>
          <w:rFonts w:asciiTheme="majorHAnsi" w:hAnsiTheme="majorHAnsi" w:cstheme="majorHAnsi"/>
          <w:sz w:val="24"/>
          <w:highlight w:val="yellow"/>
        </w:rPr>
        <w:t xml:space="preserve">A mayor abundamiento, </w:t>
      </w:r>
      <w:r w:rsidR="0012601A" w:rsidRPr="002D7422">
        <w:rPr>
          <w:rFonts w:asciiTheme="majorHAnsi" w:hAnsiTheme="majorHAnsi" w:cstheme="majorHAnsi"/>
          <w:sz w:val="24"/>
          <w:highlight w:val="yellow"/>
        </w:rPr>
        <w:t>la disposición final primera del Real Decreto 463/2020, ratificó “</w:t>
      </w:r>
      <w:r w:rsidR="0012601A" w:rsidRPr="0012601A">
        <w:rPr>
          <w:rFonts w:asciiTheme="majorHAnsi" w:hAnsiTheme="majorHAnsi" w:cstheme="majorHAnsi"/>
          <w:i/>
          <w:sz w:val="24"/>
          <w:highlight w:val="yellow"/>
        </w:rPr>
        <w:t>todas las disposiciones y medidas adoptadas previamente por las autoridades competentes de las comunidades autónomas y de las entidades locales con ocasión del coronavirus COVID-19, que continuarán vigentes y producirán los efectos previstos en ellas, siempre que resulten compatibles con este real decreto</w:t>
      </w:r>
      <w:r w:rsidR="0012601A" w:rsidRPr="002D7422">
        <w:rPr>
          <w:rFonts w:asciiTheme="majorHAnsi" w:hAnsiTheme="majorHAnsi" w:cstheme="majorHAnsi"/>
          <w:sz w:val="24"/>
          <w:highlight w:val="yellow"/>
        </w:rPr>
        <w:t>”</w:t>
      </w:r>
      <w:r w:rsidR="0012601A" w:rsidRPr="0012601A">
        <w:rPr>
          <w:rFonts w:asciiTheme="majorHAnsi" w:hAnsiTheme="majorHAnsi" w:cstheme="majorHAnsi"/>
          <w:sz w:val="24"/>
          <w:highlight w:val="yellow"/>
        </w:rPr>
        <w:t>.</w:t>
      </w:r>
    </w:p>
    <w:p w:rsidR="0012601A" w:rsidRPr="002D7422" w:rsidRDefault="0012601A" w:rsidP="0012601A">
      <w:pPr>
        <w:pStyle w:val="Estilo"/>
        <w:spacing w:before="48" w:after="160"/>
        <w:ind w:right="19"/>
        <w:jc w:val="both"/>
        <w:rPr>
          <w:rFonts w:asciiTheme="majorHAnsi" w:hAnsiTheme="majorHAnsi" w:cstheme="majorHAnsi"/>
          <w:sz w:val="24"/>
          <w:highlight w:val="yellow"/>
        </w:rPr>
      </w:pPr>
    </w:p>
    <w:p w:rsidR="008F3AFC" w:rsidRPr="002D7422" w:rsidRDefault="0012601A" w:rsidP="0012601A">
      <w:pPr>
        <w:pStyle w:val="Estilo"/>
        <w:spacing w:before="48" w:after="160"/>
        <w:ind w:right="19"/>
        <w:jc w:val="both"/>
        <w:rPr>
          <w:rFonts w:asciiTheme="majorHAnsi" w:hAnsiTheme="majorHAnsi" w:cstheme="majorHAnsi"/>
          <w:sz w:val="24"/>
          <w:highlight w:val="yellow"/>
        </w:rPr>
      </w:pPr>
      <w:r w:rsidRPr="002D7422">
        <w:rPr>
          <w:rFonts w:asciiTheme="majorHAnsi" w:hAnsiTheme="majorHAnsi" w:cstheme="majorHAnsi"/>
          <w:sz w:val="24"/>
          <w:highlight w:val="yellow"/>
        </w:rPr>
        <w:t xml:space="preserve">A tales efectos, citar que </w:t>
      </w:r>
      <w:r w:rsidR="00B87ACA" w:rsidRPr="002D7422">
        <w:rPr>
          <w:rFonts w:asciiTheme="majorHAnsi" w:hAnsiTheme="majorHAnsi" w:cstheme="majorHAnsi"/>
          <w:sz w:val="24"/>
          <w:highlight w:val="yellow"/>
        </w:rPr>
        <w:t xml:space="preserve">con fecha 13 de marzo de 2020, </w:t>
      </w:r>
      <w:r w:rsidR="00102938" w:rsidRPr="002D7422">
        <w:rPr>
          <w:rFonts w:asciiTheme="majorHAnsi" w:hAnsiTheme="majorHAnsi" w:cstheme="majorHAnsi"/>
          <w:sz w:val="24"/>
          <w:highlight w:val="yellow"/>
        </w:rPr>
        <w:t>se publicó en el Boletín Oficial de la Junta de Andalucía (</w:t>
      </w:r>
      <w:r w:rsidR="00114E03">
        <w:rPr>
          <w:rFonts w:asciiTheme="majorHAnsi" w:hAnsiTheme="majorHAnsi" w:cstheme="majorHAnsi"/>
          <w:sz w:val="24"/>
          <w:highlight w:val="yellow"/>
        </w:rPr>
        <w:t xml:space="preserve">en lo sucesivo, </w:t>
      </w:r>
      <w:r w:rsidR="00102938" w:rsidRPr="002D7422">
        <w:rPr>
          <w:rFonts w:asciiTheme="majorHAnsi" w:hAnsiTheme="majorHAnsi" w:cstheme="majorHAnsi"/>
          <w:sz w:val="24"/>
          <w:highlight w:val="yellow"/>
        </w:rPr>
        <w:t>BOJA) la Orden de 13 de marzo de 2020, por la que se adoptan medidas preventivas de salud pública en la Comunidad de Andalucía como consecuencia de la situación y evolución del coronavirus (COVID-19), mediante la cual se adoptaron medidas de protección de la salud, ante la existencia de un riesgo inminente y extraordinario, entre las que se incluyó, en el apartado Primero, número 4, letra g)</w:t>
      </w:r>
      <w:r w:rsidRPr="002D7422">
        <w:rPr>
          <w:rFonts w:asciiTheme="majorHAnsi" w:hAnsiTheme="majorHAnsi" w:cstheme="majorHAnsi"/>
          <w:sz w:val="24"/>
          <w:highlight w:val="yellow"/>
        </w:rPr>
        <w:t>, “</w:t>
      </w:r>
      <w:r w:rsidR="00102938" w:rsidRPr="002D7422">
        <w:rPr>
          <w:rFonts w:asciiTheme="majorHAnsi" w:hAnsiTheme="majorHAnsi" w:cstheme="majorHAnsi"/>
          <w:b/>
          <w:i/>
          <w:sz w:val="24"/>
          <w:highlight w:val="yellow"/>
        </w:rPr>
        <w:t xml:space="preserve">Suspensión de </w:t>
      </w:r>
      <w:r w:rsidR="00102938" w:rsidRPr="002D7422">
        <w:rPr>
          <w:rFonts w:asciiTheme="majorHAnsi" w:hAnsiTheme="majorHAnsi" w:cstheme="majorHAnsi"/>
          <w:i/>
          <w:sz w:val="24"/>
          <w:highlight w:val="yellow"/>
        </w:rPr>
        <w:t>congresos, seminarios,</w:t>
      </w:r>
      <w:r w:rsidR="00102938" w:rsidRPr="002D7422">
        <w:rPr>
          <w:rFonts w:asciiTheme="majorHAnsi" w:hAnsiTheme="majorHAnsi" w:cstheme="majorHAnsi"/>
          <w:b/>
          <w:i/>
          <w:sz w:val="24"/>
          <w:highlight w:val="yellow"/>
        </w:rPr>
        <w:t xml:space="preserve"> cursos</w:t>
      </w:r>
      <w:r w:rsidR="00102938" w:rsidRPr="002D7422">
        <w:rPr>
          <w:rFonts w:asciiTheme="majorHAnsi" w:hAnsiTheme="majorHAnsi" w:cstheme="majorHAnsi"/>
          <w:i/>
          <w:sz w:val="24"/>
          <w:highlight w:val="yellow"/>
        </w:rPr>
        <w:t>, jornadas etc.</w:t>
      </w:r>
      <w:r w:rsidR="00102938" w:rsidRPr="002D7422">
        <w:rPr>
          <w:rFonts w:asciiTheme="majorHAnsi" w:hAnsiTheme="majorHAnsi" w:cstheme="majorHAnsi"/>
          <w:b/>
          <w:i/>
          <w:sz w:val="24"/>
          <w:highlight w:val="yellow"/>
        </w:rPr>
        <w:t xml:space="preserve"> independientemente</w:t>
      </w:r>
      <w:r w:rsidRPr="002D7422">
        <w:rPr>
          <w:rFonts w:asciiTheme="majorHAnsi" w:hAnsiTheme="majorHAnsi" w:cstheme="majorHAnsi"/>
          <w:b/>
          <w:i/>
          <w:sz w:val="24"/>
          <w:highlight w:val="yellow"/>
        </w:rPr>
        <w:t xml:space="preserve"> </w:t>
      </w:r>
      <w:r w:rsidR="00102938" w:rsidRPr="002D7422">
        <w:rPr>
          <w:rFonts w:asciiTheme="majorHAnsi" w:hAnsiTheme="majorHAnsi" w:cstheme="majorHAnsi"/>
          <w:b/>
          <w:i/>
          <w:sz w:val="24"/>
          <w:highlight w:val="yellow"/>
        </w:rPr>
        <w:t>del número de aforo y de los colectivos</w:t>
      </w:r>
      <w:r w:rsidRPr="002D7422">
        <w:rPr>
          <w:rFonts w:asciiTheme="majorHAnsi" w:hAnsiTheme="majorHAnsi" w:cstheme="majorHAnsi"/>
          <w:i/>
          <w:sz w:val="24"/>
          <w:highlight w:val="yellow"/>
        </w:rPr>
        <w:t>”</w:t>
      </w:r>
      <w:r w:rsidR="00102938" w:rsidRPr="002D7422">
        <w:rPr>
          <w:rFonts w:asciiTheme="majorHAnsi" w:hAnsiTheme="majorHAnsi" w:cstheme="majorHAnsi"/>
          <w:sz w:val="24"/>
          <w:highlight w:val="yellow"/>
        </w:rPr>
        <w:t xml:space="preserve">. </w:t>
      </w:r>
    </w:p>
    <w:p w:rsidR="00102938" w:rsidRPr="002D7422" w:rsidRDefault="00102938" w:rsidP="0012601A">
      <w:pPr>
        <w:pStyle w:val="Estilo"/>
        <w:spacing w:before="48" w:after="160"/>
        <w:ind w:right="19"/>
        <w:jc w:val="both"/>
        <w:rPr>
          <w:rFonts w:asciiTheme="majorHAnsi" w:hAnsiTheme="majorHAnsi" w:cstheme="majorHAnsi"/>
          <w:sz w:val="24"/>
          <w:highlight w:val="yellow"/>
        </w:rPr>
      </w:pPr>
    </w:p>
    <w:p w:rsidR="0012601A" w:rsidRDefault="0012601A" w:rsidP="0012601A">
      <w:pPr>
        <w:pStyle w:val="Estilo"/>
        <w:spacing w:before="48" w:after="160"/>
        <w:ind w:right="19"/>
        <w:jc w:val="both"/>
        <w:rPr>
          <w:rFonts w:asciiTheme="majorHAnsi" w:hAnsiTheme="majorHAnsi" w:cstheme="majorHAnsi"/>
          <w:sz w:val="24"/>
        </w:rPr>
      </w:pPr>
      <w:r w:rsidRPr="002D7422">
        <w:rPr>
          <w:rFonts w:asciiTheme="majorHAnsi" w:hAnsiTheme="majorHAnsi" w:cstheme="majorHAnsi"/>
          <w:sz w:val="24"/>
          <w:highlight w:val="yellow"/>
        </w:rPr>
        <w:t>De conformidad con el apartado quinto de la citada Orden el plazo de duración de la medida citada será, con carácter general, desde el 16 de marzo de 2020, hasta las 00:00 horas del día 30 de marzo de 2020, sin perjuicio de las prórrogas que se acuerden de forma sucesiva.</w:t>
      </w:r>
    </w:p>
    <w:p w:rsidR="008F3AFC" w:rsidRDefault="008F3AFC" w:rsidP="00114E03">
      <w:pPr>
        <w:pStyle w:val="Estilo"/>
        <w:spacing w:before="48" w:after="160"/>
        <w:ind w:right="19"/>
        <w:jc w:val="both"/>
        <w:rPr>
          <w:rFonts w:asciiTheme="majorHAnsi" w:hAnsiTheme="majorHAnsi" w:cstheme="majorHAnsi"/>
          <w:sz w:val="24"/>
        </w:rPr>
      </w:pPr>
    </w:p>
    <w:p w:rsidR="00114E03" w:rsidRPr="00114E03" w:rsidRDefault="00114E03" w:rsidP="00114E03">
      <w:pPr>
        <w:pStyle w:val="Estilo"/>
        <w:spacing w:before="48" w:after="160"/>
        <w:ind w:right="19"/>
        <w:jc w:val="both"/>
        <w:rPr>
          <w:rFonts w:asciiTheme="majorHAnsi" w:hAnsiTheme="majorHAnsi" w:cstheme="majorHAnsi"/>
          <w:sz w:val="24"/>
          <w:highlight w:val="yellow"/>
        </w:rPr>
      </w:pPr>
      <w:r w:rsidRPr="00114E03">
        <w:rPr>
          <w:rFonts w:asciiTheme="majorHAnsi" w:hAnsiTheme="majorHAnsi" w:cstheme="majorHAnsi"/>
          <w:sz w:val="24"/>
          <w:highlight w:val="yellow"/>
        </w:rPr>
        <w:t xml:space="preserve">Con fecha 12 de marzo de 2020, el Director General de Movilidad, </w:t>
      </w:r>
      <w:r w:rsidRPr="00114E03">
        <w:rPr>
          <w:rFonts w:asciiTheme="majorHAnsi" w:hAnsiTheme="majorHAnsi" w:cstheme="majorHAnsi"/>
          <w:sz w:val="24"/>
          <w:highlight w:val="yellow"/>
        </w:rPr>
        <w:t>en consonancia con las medidas adoptadas</w:t>
      </w:r>
      <w:r w:rsidRPr="00114E03">
        <w:rPr>
          <w:rFonts w:asciiTheme="majorHAnsi" w:hAnsiTheme="majorHAnsi" w:cstheme="majorHAnsi"/>
          <w:sz w:val="24"/>
          <w:highlight w:val="yellow"/>
        </w:rPr>
        <w:t xml:space="preserve"> </w:t>
      </w:r>
      <w:r w:rsidRPr="00114E03">
        <w:rPr>
          <w:rFonts w:asciiTheme="majorHAnsi" w:hAnsiTheme="majorHAnsi" w:cstheme="majorHAnsi"/>
          <w:sz w:val="24"/>
          <w:highlight w:val="yellow"/>
        </w:rPr>
        <w:t>en relación a la situación de posible contagio en circunstancias de asistencia masiva a reuniones</w:t>
      </w:r>
      <w:r w:rsidRPr="00114E03">
        <w:rPr>
          <w:rFonts w:asciiTheme="majorHAnsi" w:hAnsiTheme="majorHAnsi" w:cstheme="majorHAnsi"/>
          <w:sz w:val="24"/>
          <w:highlight w:val="yellow"/>
        </w:rPr>
        <w:t xml:space="preserve"> y</w:t>
      </w:r>
      <w:r w:rsidRPr="00114E03">
        <w:rPr>
          <w:rFonts w:asciiTheme="majorHAnsi" w:hAnsiTheme="majorHAnsi" w:cstheme="majorHAnsi"/>
          <w:sz w:val="24"/>
          <w:highlight w:val="yellow"/>
        </w:rPr>
        <w:t xml:space="preserve"> a eventos como son los exámenes</w:t>
      </w:r>
      <w:r w:rsidRPr="00114E03">
        <w:rPr>
          <w:rFonts w:asciiTheme="majorHAnsi" w:hAnsiTheme="majorHAnsi" w:cstheme="majorHAnsi"/>
          <w:sz w:val="24"/>
          <w:highlight w:val="yellow"/>
        </w:rPr>
        <w:t xml:space="preserve">, firmó una  Resolución por la que suspendió </w:t>
      </w:r>
      <w:r w:rsidRPr="00114E03">
        <w:rPr>
          <w:rFonts w:asciiTheme="majorHAnsi" w:hAnsiTheme="majorHAnsi" w:cstheme="majorHAnsi"/>
          <w:sz w:val="24"/>
          <w:highlight w:val="yellow"/>
        </w:rPr>
        <w:t>las pruebas para la obtención del certificado de aptitud profesional acreditativo de la cualificación inicial de los conductores de determinados vehículos destinados al transporte por carretera (CAP) convocadas por Resolución de la Dirección General de Movilidad 18 de</w:t>
      </w:r>
      <w:r w:rsidRPr="00114E03">
        <w:rPr>
          <w:rFonts w:asciiTheme="majorHAnsi" w:hAnsiTheme="majorHAnsi" w:cstheme="majorHAnsi"/>
          <w:sz w:val="24"/>
          <w:highlight w:val="yellow"/>
        </w:rPr>
        <w:t xml:space="preserve"> </w:t>
      </w:r>
      <w:r w:rsidRPr="00114E03">
        <w:rPr>
          <w:rFonts w:asciiTheme="majorHAnsi" w:hAnsiTheme="majorHAnsi" w:cstheme="majorHAnsi"/>
          <w:sz w:val="24"/>
          <w:highlight w:val="yellow"/>
        </w:rPr>
        <w:t>noviembre 2019, correspondientes al día 14 de marzo de 2020 a celebrar en las provincias de</w:t>
      </w:r>
      <w:r w:rsidRPr="00114E03">
        <w:rPr>
          <w:rFonts w:asciiTheme="majorHAnsi" w:hAnsiTheme="majorHAnsi" w:cstheme="majorHAnsi"/>
          <w:sz w:val="24"/>
          <w:highlight w:val="yellow"/>
        </w:rPr>
        <w:t xml:space="preserve"> </w:t>
      </w:r>
      <w:r w:rsidRPr="00114E03">
        <w:rPr>
          <w:rFonts w:asciiTheme="majorHAnsi" w:hAnsiTheme="majorHAnsi" w:cstheme="majorHAnsi"/>
          <w:sz w:val="24"/>
          <w:highlight w:val="yellow"/>
        </w:rPr>
        <w:t>Almería, Córdoba y Málaga, y el día 21 de marzo de 2020 en la provincia de Sevilla</w:t>
      </w:r>
      <w:r w:rsidRPr="00114E03">
        <w:rPr>
          <w:rFonts w:asciiTheme="majorHAnsi" w:hAnsiTheme="majorHAnsi" w:cstheme="majorHAnsi"/>
          <w:sz w:val="24"/>
          <w:highlight w:val="yellow"/>
        </w:rPr>
        <w:t xml:space="preserve">. </w:t>
      </w:r>
    </w:p>
    <w:p w:rsidR="00114E03" w:rsidRPr="00114E03" w:rsidRDefault="00114E03" w:rsidP="00114E03">
      <w:pPr>
        <w:pStyle w:val="Estilo"/>
        <w:spacing w:before="48" w:after="160"/>
        <w:ind w:right="19"/>
        <w:jc w:val="both"/>
        <w:rPr>
          <w:rFonts w:asciiTheme="majorHAnsi" w:hAnsiTheme="majorHAnsi" w:cstheme="majorHAnsi"/>
          <w:sz w:val="24"/>
          <w:highlight w:val="yellow"/>
        </w:rPr>
      </w:pPr>
    </w:p>
    <w:p w:rsidR="00114E03" w:rsidRDefault="00114E03" w:rsidP="00114E03">
      <w:pPr>
        <w:pStyle w:val="Estilo"/>
        <w:spacing w:before="48" w:after="160"/>
        <w:ind w:right="19"/>
        <w:jc w:val="both"/>
        <w:rPr>
          <w:rFonts w:asciiTheme="majorHAnsi" w:hAnsiTheme="majorHAnsi" w:cstheme="majorHAnsi"/>
          <w:sz w:val="24"/>
        </w:rPr>
      </w:pPr>
      <w:r w:rsidRPr="00114E03">
        <w:rPr>
          <w:rFonts w:asciiTheme="majorHAnsi" w:hAnsiTheme="majorHAnsi" w:cstheme="majorHAnsi"/>
          <w:sz w:val="24"/>
          <w:highlight w:val="yellow"/>
        </w:rPr>
        <w:t xml:space="preserve">Resolución que fue ratificada el pasado día 14 de marzo de 2020, mediante el </w:t>
      </w:r>
      <w:r w:rsidRPr="00114E03">
        <w:rPr>
          <w:rFonts w:asciiTheme="majorHAnsi" w:hAnsiTheme="majorHAnsi" w:cstheme="majorHAnsi"/>
          <w:sz w:val="24"/>
          <w:highlight w:val="yellow"/>
        </w:rPr>
        <w:t>Acuerdo de 13 de marzo de 2020, del Consejo de Gobierno, por el que se</w:t>
      </w:r>
      <w:r w:rsidRPr="00114E03">
        <w:rPr>
          <w:rFonts w:asciiTheme="majorHAnsi" w:hAnsiTheme="majorHAnsi" w:cstheme="majorHAnsi"/>
          <w:sz w:val="24"/>
          <w:highlight w:val="yellow"/>
        </w:rPr>
        <w:t xml:space="preserve"> </w:t>
      </w:r>
      <w:r w:rsidRPr="00114E03">
        <w:rPr>
          <w:rFonts w:asciiTheme="majorHAnsi" w:hAnsiTheme="majorHAnsi" w:cstheme="majorHAnsi"/>
          <w:sz w:val="24"/>
          <w:highlight w:val="yellow"/>
        </w:rPr>
        <w:t>toman en consideración las medidas adoptadas por la Consejería de Fomento,</w:t>
      </w:r>
      <w:r w:rsidRPr="00114E03">
        <w:rPr>
          <w:rFonts w:asciiTheme="majorHAnsi" w:hAnsiTheme="majorHAnsi" w:cstheme="majorHAnsi"/>
          <w:sz w:val="24"/>
          <w:highlight w:val="yellow"/>
        </w:rPr>
        <w:t xml:space="preserve"> </w:t>
      </w:r>
      <w:r w:rsidRPr="00114E03">
        <w:rPr>
          <w:rFonts w:asciiTheme="majorHAnsi" w:hAnsiTheme="majorHAnsi" w:cstheme="majorHAnsi"/>
          <w:sz w:val="24"/>
          <w:highlight w:val="yellow"/>
        </w:rPr>
        <w:t>Infraestructuras y Ordenación del Territorio en relación con el coronavirus</w:t>
      </w:r>
      <w:r w:rsidRPr="00114E03">
        <w:rPr>
          <w:rFonts w:asciiTheme="majorHAnsi" w:hAnsiTheme="majorHAnsi" w:cstheme="majorHAnsi"/>
          <w:sz w:val="24"/>
          <w:highlight w:val="yellow"/>
        </w:rPr>
        <w:t xml:space="preserve"> COVID-19, publicado en el BOJA</w:t>
      </w:r>
      <w:r w:rsidR="00F52444">
        <w:rPr>
          <w:rFonts w:asciiTheme="majorHAnsi" w:hAnsiTheme="majorHAnsi" w:cstheme="majorHAnsi"/>
          <w:sz w:val="24"/>
          <w:highlight w:val="yellow"/>
        </w:rPr>
        <w:t xml:space="preserve"> del pasado 14 de marzo de 2020</w:t>
      </w:r>
      <w:r w:rsidR="00F52444">
        <w:rPr>
          <w:rFonts w:asciiTheme="majorHAnsi" w:hAnsiTheme="majorHAnsi" w:cstheme="majorHAnsi"/>
          <w:sz w:val="24"/>
        </w:rPr>
        <w:t>.</w:t>
      </w:r>
      <w:bookmarkStart w:id="0" w:name="_GoBack"/>
      <w:bookmarkEnd w:id="0"/>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lastRenderedPageBreak/>
        <w:t>Al ser la actividad de esta mercantil</w:t>
      </w:r>
      <w:proofErr w:type="gramStart"/>
      <w:r w:rsidRPr="002A32A6">
        <w:rPr>
          <w:rFonts w:asciiTheme="majorHAnsi" w:hAnsiTheme="majorHAnsi" w:cstheme="majorHAnsi"/>
          <w:sz w:val="24"/>
        </w:rPr>
        <w:t xml:space="preserv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……(nombre)…….</w:t>
      </w:r>
      <w:r w:rsidRPr="002A32A6">
        <w:rPr>
          <w:rFonts w:asciiTheme="majorHAnsi" w:hAnsiTheme="majorHAnsi" w:cstheme="majorHAnsi"/>
          <w:sz w:val="24"/>
        </w:rPr>
        <w:t>, la de autoescuela, y teniendo que suspender la actividad por la normativa anteriormente indicada,  nos vemos en la necesidad de plantear un procedimiento de suspensión de la relación laboral con los trabajadores, al amparo del artículo 47.3, en relación con el artículo 51.7, ambos del</w:t>
      </w:r>
      <w:r w:rsidR="00B35A5C">
        <w:rPr>
          <w:rFonts w:asciiTheme="majorHAnsi" w:hAnsiTheme="majorHAnsi" w:cstheme="majorHAnsi"/>
          <w:sz w:val="24"/>
        </w:rPr>
        <w:t xml:space="preserve"> </w:t>
      </w:r>
      <w:r w:rsidRPr="002A32A6">
        <w:rPr>
          <w:rFonts w:asciiTheme="majorHAnsi" w:hAnsiTheme="majorHAnsi" w:cstheme="majorHAnsi"/>
          <w:sz w:val="24"/>
        </w:rPr>
        <w:t>Estatuto de los Trabajadores, motivado por fuerza mayor.</w:t>
      </w:r>
    </w:p>
    <w:p w:rsidR="00B35A5C" w:rsidRDefault="00B35A5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p>
    <w:p w:rsidR="008F3AFC" w:rsidRPr="002A32A6" w:rsidRDefault="008F3AF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r w:rsidRPr="002A32A6">
        <w:rPr>
          <w:rFonts w:asciiTheme="majorHAnsi" w:hAnsiTheme="majorHAnsi" w:cstheme="majorHAnsi"/>
          <w:color w:val="auto"/>
          <w:sz w:val="24"/>
          <w:szCs w:val="24"/>
        </w:rPr>
        <w:t xml:space="preserve">El número de trabajadores afectados es </w:t>
      </w:r>
      <w:r w:rsidRPr="002A32A6">
        <w:rPr>
          <w:rFonts w:asciiTheme="majorHAnsi" w:hAnsiTheme="majorHAnsi" w:cstheme="majorHAnsi"/>
          <w:color w:val="auto"/>
          <w:sz w:val="24"/>
          <w:szCs w:val="24"/>
          <w:highlight w:val="yellow"/>
        </w:rPr>
        <w:t>………………..</w:t>
      </w:r>
      <w:r w:rsidRPr="002A32A6">
        <w:rPr>
          <w:rFonts w:asciiTheme="majorHAnsi" w:hAnsiTheme="majorHAnsi" w:cstheme="majorHAnsi"/>
          <w:color w:val="auto"/>
          <w:sz w:val="24"/>
          <w:szCs w:val="24"/>
        </w:rPr>
        <w:t>, , cuya relación, DNI o NIE y categoría profesional es la que seguidamente se relaciona:</w:t>
      </w:r>
    </w:p>
    <w:p w:rsidR="008F3AFC" w:rsidRPr="002A32A6" w:rsidRDefault="008F3AFC" w:rsidP="00CD2BC5">
      <w:pPr>
        <w:pStyle w:val="simpleizquierda1"/>
        <w:pBdr>
          <w:left w:val="none" w:sz="0" w:space="0" w:color="auto"/>
        </w:pBdr>
        <w:spacing w:after="160" w:line="240" w:lineRule="auto"/>
        <w:jc w:val="both"/>
        <w:rPr>
          <w:rFonts w:asciiTheme="majorHAnsi" w:hAnsiTheme="majorHAnsi" w:cstheme="majorHAnsi"/>
          <w:sz w:val="24"/>
          <w:szCs w:val="24"/>
        </w:rPr>
      </w:pPr>
    </w:p>
    <w:p w:rsidR="008F3AFC" w:rsidRPr="00B35A5C" w:rsidRDefault="008F3AFC" w:rsidP="00CD2BC5">
      <w:pPr>
        <w:pStyle w:val="simpleizquierda1"/>
        <w:pBdr>
          <w:left w:val="none" w:sz="0" w:space="0" w:color="auto"/>
        </w:pBdr>
        <w:spacing w:after="160" w:line="240" w:lineRule="auto"/>
        <w:ind w:left="0"/>
        <w:jc w:val="both"/>
        <w:rPr>
          <w:rFonts w:asciiTheme="majorHAnsi" w:hAnsiTheme="majorHAnsi" w:cstheme="majorHAnsi"/>
          <w:b/>
          <w:color w:val="FF0000"/>
          <w:sz w:val="32"/>
          <w:szCs w:val="32"/>
        </w:rPr>
      </w:pPr>
      <w:r w:rsidRPr="00B35A5C">
        <w:rPr>
          <w:rFonts w:asciiTheme="majorHAnsi" w:hAnsiTheme="majorHAnsi" w:cstheme="majorHAnsi"/>
          <w:b/>
          <w:color w:val="FF0000"/>
          <w:sz w:val="32"/>
          <w:szCs w:val="32"/>
          <w:highlight w:val="yellow"/>
        </w:rPr>
        <w:t xml:space="preserve">RELACIÓN DE TRABAJADORES </w:t>
      </w:r>
      <w:proofErr w:type="gramStart"/>
      <w:r w:rsidRPr="00B35A5C">
        <w:rPr>
          <w:rFonts w:asciiTheme="majorHAnsi" w:hAnsiTheme="majorHAnsi" w:cstheme="majorHAnsi"/>
          <w:b/>
          <w:color w:val="FF0000"/>
          <w:sz w:val="32"/>
          <w:szCs w:val="32"/>
          <w:highlight w:val="yellow"/>
        </w:rPr>
        <w:t>AFECTADOS</w:t>
      </w:r>
      <w:r w:rsidRPr="00B35A5C">
        <w:rPr>
          <w:rFonts w:asciiTheme="majorHAnsi" w:hAnsiTheme="majorHAnsi" w:cstheme="majorHAnsi"/>
          <w:b/>
          <w:color w:val="FF0000"/>
          <w:sz w:val="32"/>
          <w:szCs w:val="32"/>
        </w:rPr>
        <w:t xml:space="preserve"> </w:t>
      </w:r>
      <w:r w:rsidRPr="00B35A5C">
        <w:rPr>
          <w:rFonts w:asciiTheme="majorHAnsi" w:hAnsiTheme="majorHAnsi" w:cstheme="majorHAnsi"/>
          <w:b/>
          <w:color w:val="FF0000"/>
          <w:sz w:val="32"/>
          <w:szCs w:val="32"/>
          <w:highlight w:val="yellow"/>
        </w:rPr>
        <w:t>,</w:t>
      </w:r>
      <w:proofErr w:type="gramEnd"/>
      <w:r w:rsidRPr="00B35A5C">
        <w:rPr>
          <w:rFonts w:asciiTheme="majorHAnsi" w:hAnsiTheme="majorHAnsi" w:cstheme="majorHAnsi"/>
          <w:b/>
          <w:color w:val="FF0000"/>
          <w:sz w:val="32"/>
          <w:szCs w:val="32"/>
          <w:highlight w:val="yellow"/>
        </w:rPr>
        <w:t xml:space="preserve"> (incluyendo nombre, apellidos, DNI, número Seguridad Social y categoría profesional)</w:t>
      </w:r>
      <w:r w:rsidRPr="00B35A5C">
        <w:rPr>
          <w:rFonts w:asciiTheme="majorHAnsi" w:hAnsiTheme="majorHAnsi" w:cstheme="majorHAnsi"/>
          <w:b/>
          <w:color w:val="FF0000"/>
          <w:sz w:val="32"/>
          <w:szCs w:val="32"/>
        </w:rPr>
        <w:t>.</w:t>
      </w:r>
    </w:p>
    <w:p w:rsidR="008F3AFC" w:rsidRPr="002A32A6" w:rsidRDefault="008F3AFC" w:rsidP="00CD2BC5">
      <w:pPr>
        <w:pStyle w:val="Estilo"/>
        <w:spacing w:before="48" w:after="160"/>
        <w:ind w:left="100" w:right="19" w:firstLine="710"/>
        <w:jc w:val="both"/>
        <w:rPr>
          <w:rFonts w:asciiTheme="majorHAnsi" w:hAnsiTheme="majorHAnsi" w:cstheme="majorHAnsi"/>
          <w:sz w:val="24"/>
        </w:rPr>
      </w:pPr>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El periodo estimado de suspensión de los contratos dependerá de la duración de las medidas aprobadas por el Gobierno y la Dirección General de Tráfico. En cualquier caso, la suspensión de la relación laboral se iniciará el día del hecho causante de la fuerza mayor, es decir, el 14 de marzo de 2020 y durará un periodo mínimo de 15 días naturales, si bien, este plazo se podrá ampliar si se prorrogan las medidas descritas</w:t>
      </w:r>
    </w:p>
    <w:p w:rsidR="00B35A5C" w:rsidRDefault="00B35A5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p>
    <w:p w:rsidR="008F3AFC" w:rsidRPr="002A32A6" w:rsidRDefault="008F3AF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r w:rsidRPr="002A32A6">
        <w:rPr>
          <w:rFonts w:asciiTheme="majorHAnsi" w:hAnsiTheme="majorHAnsi" w:cstheme="majorHAnsi"/>
          <w:color w:val="auto"/>
          <w:sz w:val="24"/>
          <w:szCs w:val="24"/>
        </w:rPr>
        <w:t>Asimismo, les comunicamos que, el criterio a tener en cuenta para la designación de los trabajadores afectados ha sido la imposibilidad de que realicen su trabajo debido a las limitaciones impuestas por la normativa referida en la presente memoria.</w:t>
      </w:r>
    </w:p>
    <w:p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Por lo referido anteriormente, queda total y absolutamente justificada la medida de suspensión de la relación laboral por causas de fuerza mayor </w:t>
      </w:r>
      <w:proofErr w:type="gramStart"/>
      <w:r w:rsidRPr="002A32A6">
        <w:rPr>
          <w:rFonts w:asciiTheme="majorHAnsi" w:hAnsiTheme="majorHAnsi" w:cstheme="majorHAnsi"/>
          <w:sz w:val="24"/>
        </w:rPr>
        <w:t xml:space="preserve">de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…(número de trabajadores)………</w:t>
      </w:r>
      <w:r w:rsidRPr="002A32A6">
        <w:rPr>
          <w:rFonts w:asciiTheme="majorHAnsi" w:hAnsiTheme="majorHAnsi" w:cstheme="majorHAnsi"/>
          <w:sz w:val="24"/>
        </w:rPr>
        <w:t xml:space="preserve"> trabajadores. </w:t>
      </w:r>
    </w:p>
    <w:p w:rsidR="008F3AFC" w:rsidRPr="002A32A6" w:rsidRDefault="008F3AFC" w:rsidP="00CD2BC5">
      <w:pPr>
        <w:pStyle w:val="Estilo"/>
        <w:spacing w:after="160"/>
        <w:jc w:val="both"/>
        <w:rPr>
          <w:rFonts w:asciiTheme="majorHAnsi" w:hAnsiTheme="majorHAnsi" w:cstheme="majorHAnsi"/>
          <w:sz w:val="24"/>
        </w:rPr>
      </w:pPr>
    </w:p>
    <w:p w:rsidR="008F3AFC" w:rsidRPr="002A32A6" w:rsidRDefault="008F3AFC" w:rsidP="00CD2BC5">
      <w:pPr>
        <w:pStyle w:val="Estilo"/>
        <w:spacing w:after="160"/>
        <w:ind w:right="264"/>
        <w:jc w:val="both"/>
        <w:rPr>
          <w:rFonts w:asciiTheme="majorHAnsi" w:hAnsiTheme="majorHAnsi" w:cstheme="majorHAnsi"/>
          <w:sz w:val="24"/>
        </w:rPr>
      </w:pPr>
    </w:p>
    <w:p w:rsidR="008F3AFC" w:rsidRPr="002A32A6" w:rsidRDefault="008F3AFC" w:rsidP="00CD2BC5">
      <w:pPr>
        <w:pStyle w:val="Estilo"/>
        <w:spacing w:after="160"/>
        <w:ind w:right="264"/>
        <w:jc w:val="both"/>
        <w:rPr>
          <w:rFonts w:asciiTheme="majorHAnsi" w:hAnsiTheme="majorHAnsi" w:cstheme="majorHAnsi"/>
          <w:sz w:val="24"/>
        </w:rPr>
      </w:pPr>
    </w:p>
    <w:p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proofErr w:type="gramStart"/>
      <w:r w:rsidRPr="002A32A6">
        <w:rPr>
          <w:rFonts w:asciiTheme="majorHAnsi" w:hAnsiTheme="majorHAnsi" w:cstheme="majorHAnsi"/>
          <w:sz w:val="24"/>
          <w:szCs w:val="24"/>
          <w:highlight w:val="yellow"/>
        </w:rPr>
        <w:t>Don …</w:t>
      </w:r>
      <w:proofErr w:type="gramEnd"/>
      <w:r w:rsidRPr="002A32A6">
        <w:rPr>
          <w:rFonts w:asciiTheme="majorHAnsi" w:hAnsiTheme="majorHAnsi" w:cstheme="majorHAnsi"/>
          <w:sz w:val="24"/>
          <w:szCs w:val="24"/>
          <w:highlight w:val="yellow"/>
        </w:rPr>
        <w:t>……………</w:t>
      </w:r>
    </w:p>
    <w:p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r w:rsidRPr="002A32A6">
        <w:rPr>
          <w:rFonts w:asciiTheme="majorHAnsi" w:hAnsiTheme="majorHAnsi" w:cstheme="majorHAnsi"/>
          <w:sz w:val="24"/>
          <w:szCs w:val="24"/>
          <w:highlight w:val="yellow"/>
        </w:rPr>
        <w:t>D.N.I.:…………</w:t>
      </w:r>
    </w:p>
    <w:p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r w:rsidRPr="002A32A6">
        <w:rPr>
          <w:rFonts w:asciiTheme="majorHAnsi" w:hAnsiTheme="majorHAnsi" w:cstheme="majorHAnsi"/>
          <w:sz w:val="24"/>
          <w:szCs w:val="24"/>
          <w:highlight w:val="yellow"/>
        </w:rPr>
        <w:t xml:space="preserve">Administrador </w:t>
      </w:r>
    </w:p>
    <w:p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r w:rsidRPr="002A32A6">
        <w:rPr>
          <w:rFonts w:asciiTheme="majorHAnsi" w:hAnsiTheme="majorHAnsi" w:cstheme="majorHAnsi"/>
          <w:sz w:val="24"/>
          <w:szCs w:val="24"/>
          <w:highlight w:val="yellow"/>
        </w:rPr>
        <w:t>Nombre mercantil</w:t>
      </w:r>
    </w:p>
    <w:p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rPr>
      </w:pPr>
      <w:r w:rsidRPr="002A32A6">
        <w:rPr>
          <w:rFonts w:asciiTheme="majorHAnsi" w:hAnsiTheme="majorHAnsi" w:cstheme="majorHAnsi"/>
          <w:sz w:val="24"/>
          <w:szCs w:val="24"/>
          <w:highlight w:val="yellow"/>
        </w:rPr>
        <w:t>Sello mercantil</w:t>
      </w:r>
    </w:p>
    <w:p w:rsidR="008F3AFC" w:rsidRPr="002A32A6" w:rsidRDefault="008F3AFC" w:rsidP="00CD2BC5">
      <w:pPr>
        <w:pStyle w:val="Estilo"/>
        <w:spacing w:after="160"/>
        <w:ind w:left="24" w:right="264" w:firstLine="691"/>
        <w:jc w:val="both"/>
        <w:rPr>
          <w:rFonts w:asciiTheme="majorHAnsi" w:hAnsiTheme="majorHAnsi" w:cstheme="majorHAnsi"/>
          <w:sz w:val="27"/>
          <w:szCs w:val="27"/>
        </w:rPr>
      </w:pPr>
    </w:p>
    <w:p w:rsidR="008F3AFC" w:rsidRPr="002A32A6" w:rsidRDefault="008F3AFC" w:rsidP="00CD2BC5">
      <w:pPr>
        <w:pStyle w:val="Estilo"/>
        <w:spacing w:after="160"/>
        <w:ind w:left="24" w:right="264" w:firstLine="691"/>
        <w:jc w:val="both"/>
        <w:rPr>
          <w:rFonts w:asciiTheme="majorHAnsi" w:hAnsiTheme="majorHAnsi" w:cstheme="majorHAnsi"/>
          <w:i/>
          <w:iCs/>
          <w:sz w:val="26"/>
          <w:szCs w:val="26"/>
        </w:rPr>
      </w:pPr>
    </w:p>
    <w:p w:rsidR="008F3AFC" w:rsidRPr="002A32A6" w:rsidRDefault="008F3AFC" w:rsidP="00CD2BC5">
      <w:pPr>
        <w:jc w:val="right"/>
        <w:rPr>
          <w:rFonts w:asciiTheme="majorHAnsi" w:hAnsiTheme="majorHAnsi" w:cstheme="majorHAnsi"/>
        </w:rPr>
      </w:pPr>
    </w:p>
    <w:p w:rsidR="008F3AFC" w:rsidRPr="002A32A6" w:rsidRDefault="008F3AFC" w:rsidP="00CD2BC5">
      <w:pPr>
        <w:jc w:val="right"/>
        <w:rPr>
          <w:rFonts w:asciiTheme="majorHAnsi" w:hAnsiTheme="majorHAnsi" w:cstheme="majorHAnsi"/>
        </w:rPr>
      </w:pPr>
    </w:p>
    <w:p w:rsidR="00E61655" w:rsidRPr="002A32A6" w:rsidRDefault="00E61655" w:rsidP="00CD2BC5">
      <w:pPr>
        <w:rPr>
          <w:rFonts w:asciiTheme="majorHAnsi" w:hAnsiTheme="majorHAnsi" w:cstheme="majorHAnsi"/>
        </w:rPr>
      </w:pPr>
    </w:p>
    <w:sectPr w:rsidR="00E61655" w:rsidRPr="002A32A6" w:rsidSect="002A32A6">
      <w:headerReference w:type="default" r:id="rId8"/>
      <w:footerReference w:type="default" r:id="rId9"/>
      <w:pgSz w:w="11906" w:h="16838"/>
      <w:pgMar w:top="2268" w:right="1558" w:bottom="1417" w:left="1555"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95" w:rsidRDefault="00916A95" w:rsidP="0074498A">
      <w:pPr>
        <w:spacing w:after="0" w:line="240" w:lineRule="auto"/>
      </w:pPr>
      <w:r>
        <w:separator/>
      </w:r>
    </w:p>
  </w:endnote>
  <w:endnote w:type="continuationSeparator" w:id="0">
    <w:p w:rsidR="00916A95" w:rsidRDefault="00916A95" w:rsidP="0074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8A" w:rsidRPr="00D00699" w:rsidRDefault="00D00699" w:rsidP="00D00699">
    <w:pPr>
      <w:pStyle w:val="Piedepgina"/>
      <w:ind w:hanging="1701"/>
    </w:pPr>
    <w:r>
      <w:rPr>
        <w:noProof/>
        <w:lang w:val="es-ES" w:eastAsia="es-ES"/>
      </w:rPr>
      <w:drawing>
        <wp:inline distT="0" distB="0" distL="0" distR="0" wp14:anchorId="087F6A7F" wp14:editId="1B254A0E">
          <wp:extent cx="7504470" cy="600075"/>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25201" cy="60972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95" w:rsidRDefault="00916A95" w:rsidP="0074498A">
      <w:pPr>
        <w:spacing w:after="0" w:line="240" w:lineRule="auto"/>
      </w:pPr>
      <w:r>
        <w:separator/>
      </w:r>
    </w:p>
  </w:footnote>
  <w:footnote w:type="continuationSeparator" w:id="0">
    <w:p w:rsidR="00916A95" w:rsidRDefault="00916A95" w:rsidP="00744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2C" w:rsidRDefault="00D00699" w:rsidP="00024D2C">
    <w:pPr>
      <w:pStyle w:val="Encabezado"/>
      <w:ind w:hanging="1276"/>
    </w:pPr>
    <w:r>
      <w:rPr>
        <w:noProof/>
        <w:lang w:val="es-ES" w:eastAsia="es-ES"/>
      </w:rPr>
      <w:drawing>
        <wp:inline distT="0" distB="0" distL="0" distR="0" wp14:anchorId="5FF0C8EF" wp14:editId="33596B8A">
          <wp:extent cx="1790105" cy="590550"/>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3381" cy="6048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DB"/>
    <w:multiLevelType w:val="hybridMultilevel"/>
    <w:tmpl w:val="24203444"/>
    <w:lvl w:ilvl="0" w:tplc="8DBE1BFE">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1BB130A"/>
    <w:multiLevelType w:val="hybridMultilevel"/>
    <w:tmpl w:val="FF74A280"/>
    <w:lvl w:ilvl="0" w:tplc="D478B1FE">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
    <w:nsid w:val="03C712FB"/>
    <w:multiLevelType w:val="multilevel"/>
    <w:tmpl w:val="D024828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u w:val="single"/>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E65CD"/>
    <w:multiLevelType w:val="hybridMultilevel"/>
    <w:tmpl w:val="8EB4F91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AB954A8"/>
    <w:multiLevelType w:val="hybridMultilevel"/>
    <w:tmpl w:val="24146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6F7F8A"/>
    <w:multiLevelType w:val="hybridMultilevel"/>
    <w:tmpl w:val="61F21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2525D9"/>
    <w:multiLevelType w:val="hybridMultilevel"/>
    <w:tmpl w:val="61E0220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nsid w:val="48BD3E65"/>
    <w:multiLevelType w:val="hybridMultilevel"/>
    <w:tmpl w:val="49D86250"/>
    <w:lvl w:ilvl="0" w:tplc="242E66A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3646F41"/>
    <w:multiLevelType w:val="hybridMultilevel"/>
    <w:tmpl w:val="40E04F48"/>
    <w:lvl w:ilvl="0" w:tplc="56FEAE22">
      <w:start w:val="1"/>
      <w:numFmt w:val="lowerLetter"/>
      <w:lvlText w:val="%1).-"/>
      <w:lvlJc w:val="left"/>
      <w:pPr>
        <w:ind w:left="1423" w:hanging="360"/>
      </w:pPr>
      <w:rPr>
        <w:rFonts w:hint="default"/>
      </w:r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9">
    <w:nsid w:val="5BC7304F"/>
    <w:multiLevelType w:val="hybridMultilevel"/>
    <w:tmpl w:val="FAB8ED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0">
    <w:nsid w:val="61F13044"/>
    <w:multiLevelType w:val="hybridMultilevel"/>
    <w:tmpl w:val="836E7A2E"/>
    <w:lvl w:ilvl="0" w:tplc="2B88590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1">
    <w:nsid w:val="6C6B1E9D"/>
    <w:multiLevelType w:val="hybridMultilevel"/>
    <w:tmpl w:val="64360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AD291B"/>
    <w:multiLevelType w:val="hybridMultilevel"/>
    <w:tmpl w:val="40E04F48"/>
    <w:lvl w:ilvl="0" w:tplc="56FEAE22">
      <w:start w:val="1"/>
      <w:numFmt w:val="lowerLetter"/>
      <w:lvlText w:val="%1).-"/>
      <w:lvlJc w:val="left"/>
      <w:pPr>
        <w:ind w:left="1423" w:hanging="360"/>
      </w:pPr>
      <w:rPr>
        <w:rFonts w:hint="default"/>
      </w:r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13">
    <w:nsid w:val="771A7540"/>
    <w:multiLevelType w:val="hybridMultilevel"/>
    <w:tmpl w:val="5B74F758"/>
    <w:lvl w:ilvl="0" w:tplc="1BA4E47E">
      <w:numFmt w:val="bullet"/>
      <w:lvlText w:val="-"/>
      <w:lvlJc w:val="left"/>
      <w:pPr>
        <w:ind w:left="1170" w:hanging="360"/>
      </w:pPr>
      <w:rPr>
        <w:rFonts w:ascii="Times New Roman" w:eastAsia="Times New Roman" w:hAnsi="Times New Roman" w:cs="Times New Roman"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4">
    <w:nsid w:val="7F7614C0"/>
    <w:multiLevelType w:val="hybridMultilevel"/>
    <w:tmpl w:val="7B10ACD0"/>
    <w:lvl w:ilvl="0" w:tplc="86E47798">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8"/>
  </w:num>
  <w:num w:numId="6">
    <w:abstractNumId w:val="12"/>
  </w:num>
  <w:num w:numId="7">
    <w:abstractNumId w:val="14"/>
  </w:num>
  <w:num w:numId="8">
    <w:abstractNumId w:val="5"/>
  </w:num>
  <w:num w:numId="9">
    <w:abstractNumId w:val="4"/>
  </w:num>
  <w:num w:numId="10">
    <w:abstractNumId w:val="6"/>
  </w:num>
  <w:num w:numId="11">
    <w:abstractNumId w:val="11"/>
  </w:num>
  <w:num w:numId="12">
    <w:abstractNumId w:val="9"/>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8A"/>
    <w:rsid w:val="00024D2C"/>
    <w:rsid w:val="00046A90"/>
    <w:rsid w:val="000843DE"/>
    <w:rsid w:val="000945D6"/>
    <w:rsid w:val="00102938"/>
    <w:rsid w:val="00114E03"/>
    <w:rsid w:val="0012601A"/>
    <w:rsid w:val="00143AFF"/>
    <w:rsid w:val="001A2A99"/>
    <w:rsid w:val="001A7E97"/>
    <w:rsid w:val="001B31E6"/>
    <w:rsid w:val="001B50A2"/>
    <w:rsid w:val="001D3A25"/>
    <w:rsid w:val="001F5F70"/>
    <w:rsid w:val="00205CA9"/>
    <w:rsid w:val="00217F88"/>
    <w:rsid w:val="002A32A6"/>
    <w:rsid w:val="002D7422"/>
    <w:rsid w:val="002F1815"/>
    <w:rsid w:val="003001A2"/>
    <w:rsid w:val="003005E7"/>
    <w:rsid w:val="003176BC"/>
    <w:rsid w:val="003410D1"/>
    <w:rsid w:val="00377AE7"/>
    <w:rsid w:val="003B2BB2"/>
    <w:rsid w:val="004302FC"/>
    <w:rsid w:val="004C1B8A"/>
    <w:rsid w:val="005421D0"/>
    <w:rsid w:val="006E58E7"/>
    <w:rsid w:val="006E5FB3"/>
    <w:rsid w:val="0074498A"/>
    <w:rsid w:val="007714FF"/>
    <w:rsid w:val="007A37C1"/>
    <w:rsid w:val="007B1082"/>
    <w:rsid w:val="00800328"/>
    <w:rsid w:val="00832932"/>
    <w:rsid w:val="0087424E"/>
    <w:rsid w:val="008F3AFC"/>
    <w:rsid w:val="00916A95"/>
    <w:rsid w:val="009C224A"/>
    <w:rsid w:val="00A108AE"/>
    <w:rsid w:val="00A15714"/>
    <w:rsid w:val="00A71DF8"/>
    <w:rsid w:val="00B35A5C"/>
    <w:rsid w:val="00B4512D"/>
    <w:rsid w:val="00B56D27"/>
    <w:rsid w:val="00B864B0"/>
    <w:rsid w:val="00B87ACA"/>
    <w:rsid w:val="00BC2419"/>
    <w:rsid w:val="00C208E2"/>
    <w:rsid w:val="00C33A1E"/>
    <w:rsid w:val="00CB15BA"/>
    <w:rsid w:val="00CD2BC5"/>
    <w:rsid w:val="00D00699"/>
    <w:rsid w:val="00D63A92"/>
    <w:rsid w:val="00D86498"/>
    <w:rsid w:val="00DC5548"/>
    <w:rsid w:val="00E244D1"/>
    <w:rsid w:val="00E61655"/>
    <w:rsid w:val="00EA0B11"/>
    <w:rsid w:val="00EA2B3C"/>
    <w:rsid w:val="00F226FE"/>
    <w:rsid w:val="00F52444"/>
    <w:rsid w:val="00F573B8"/>
    <w:rsid w:val="00F75E50"/>
    <w:rsid w:val="00F9455D"/>
  </w:rsids>
  <m:mathPr>
    <m:mathFont m:val="Cambria Math"/>
    <m:brkBin m:val="before"/>
    <m:brkBinSub m:val="--"/>
    <m:smallFrac m:val="0"/>
    <m:dispDef/>
    <m:lMargin m:val="0"/>
    <m:rMargin m:val="0"/>
    <m:defJc m:val="centerGroup"/>
    <m:wrapIndent m:val="1440"/>
    <m:intLim m:val="subSup"/>
    <m:naryLim m:val="undOvr"/>
  </m:mathPr>
  <w:themeFontLang w:val="es-E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ar"/>
    <w:uiPriority w:val="9"/>
    <w:qFormat/>
    <w:rsid w:val="0012601A"/>
    <w:pPr>
      <w:spacing w:before="100" w:beforeAutospacing="1" w:after="100" w:afterAutospacing="1" w:line="240" w:lineRule="auto"/>
      <w:outlineLvl w:val="4"/>
    </w:pPr>
    <w:rPr>
      <w:rFonts w:ascii="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98A"/>
  </w:style>
  <w:style w:type="paragraph" w:styleId="Piedepgina">
    <w:name w:val="footer"/>
    <w:basedOn w:val="Normal"/>
    <w:link w:val="PiedepginaCar"/>
    <w:uiPriority w:val="99"/>
    <w:unhideWhenUsed/>
    <w:rsid w:val="0074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98A"/>
  </w:style>
  <w:style w:type="paragraph" w:styleId="Textodeglobo">
    <w:name w:val="Balloon Text"/>
    <w:basedOn w:val="Normal"/>
    <w:link w:val="TextodegloboCar"/>
    <w:uiPriority w:val="99"/>
    <w:semiHidden/>
    <w:unhideWhenUsed/>
    <w:rsid w:val="00B86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4B0"/>
    <w:rPr>
      <w:rFonts w:ascii="Tahoma" w:hAnsi="Tahoma" w:cs="Tahoma"/>
      <w:sz w:val="16"/>
      <w:szCs w:val="16"/>
    </w:rPr>
  </w:style>
  <w:style w:type="paragraph" w:styleId="Prrafodelista">
    <w:name w:val="List Paragraph"/>
    <w:basedOn w:val="Normal"/>
    <w:uiPriority w:val="34"/>
    <w:qFormat/>
    <w:rsid w:val="00B864B0"/>
    <w:pPr>
      <w:spacing w:after="0" w:line="240" w:lineRule="auto"/>
      <w:ind w:left="720"/>
    </w:pPr>
    <w:rPr>
      <w:rFonts w:ascii="Calibri" w:eastAsiaTheme="minorHAnsi" w:hAnsi="Calibri" w:cs="Calibri"/>
      <w:lang w:val="es-ES"/>
    </w:rPr>
  </w:style>
  <w:style w:type="paragraph" w:customStyle="1" w:styleId="parrafo2">
    <w:name w:val="parrafo_2"/>
    <w:basedOn w:val="Normal"/>
    <w:rsid w:val="00B864B0"/>
    <w:pPr>
      <w:spacing w:before="100" w:beforeAutospacing="1" w:after="100" w:afterAutospacing="1" w:line="240" w:lineRule="auto"/>
    </w:pPr>
    <w:rPr>
      <w:rFonts w:ascii="Times New Roman"/>
      <w:sz w:val="24"/>
      <w:szCs w:val="24"/>
      <w:lang w:val="es-ES" w:eastAsia="es-ES"/>
    </w:rPr>
  </w:style>
  <w:style w:type="paragraph" w:customStyle="1" w:styleId="parrafo">
    <w:name w:val="parrafo"/>
    <w:basedOn w:val="Normal"/>
    <w:rsid w:val="00B864B0"/>
    <w:pPr>
      <w:spacing w:before="100" w:beforeAutospacing="1" w:after="100" w:afterAutospacing="1" w:line="240" w:lineRule="auto"/>
    </w:pPr>
    <w:rPr>
      <w:rFonts w:ascii="Times New Roman"/>
      <w:sz w:val="24"/>
      <w:szCs w:val="24"/>
      <w:lang w:val="es-ES" w:eastAsia="es-ES"/>
    </w:rPr>
  </w:style>
  <w:style w:type="character" w:styleId="Hipervnculo">
    <w:name w:val="Hyperlink"/>
    <w:basedOn w:val="Fuentedeprrafopredeter"/>
    <w:uiPriority w:val="99"/>
    <w:semiHidden/>
    <w:unhideWhenUsed/>
    <w:rsid w:val="003001A2"/>
    <w:rPr>
      <w:color w:val="0000FF"/>
      <w:u w:val="single"/>
    </w:rPr>
  </w:style>
  <w:style w:type="paragraph" w:customStyle="1" w:styleId="Default">
    <w:name w:val="Default"/>
    <w:rsid w:val="00E61655"/>
    <w:pPr>
      <w:autoSpaceDE w:val="0"/>
      <w:autoSpaceDN w:val="0"/>
      <w:adjustRightInd w:val="0"/>
      <w:spacing w:after="0" w:line="240" w:lineRule="auto"/>
    </w:pPr>
    <w:rPr>
      <w:rFonts w:ascii="Times New Roman"/>
      <w:color w:val="000000"/>
      <w:sz w:val="24"/>
      <w:szCs w:val="24"/>
      <w:lang w:val="es-ES"/>
    </w:rPr>
  </w:style>
  <w:style w:type="paragraph" w:styleId="Cita">
    <w:name w:val="Quote"/>
    <w:basedOn w:val="Normal"/>
    <w:next w:val="Normal"/>
    <w:link w:val="CitaCar"/>
    <w:uiPriority w:val="29"/>
    <w:qFormat/>
    <w:rsid w:val="003176BC"/>
    <w:pPr>
      <w:spacing w:after="200" w:line="276" w:lineRule="auto"/>
    </w:pPr>
    <w:rPr>
      <w:rFonts w:eastAsiaTheme="minorHAnsi" w:hAnsiTheme="minorHAnsi" w:cstheme="minorBidi"/>
      <w:i/>
      <w:iCs/>
      <w:color w:val="000000" w:themeColor="text1"/>
      <w:lang w:val="es-ES"/>
    </w:rPr>
  </w:style>
  <w:style w:type="character" w:customStyle="1" w:styleId="CitaCar">
    <w:name w:val="Cita Car"/>
    <w:basedOn w:val="Fuentedeprrafopredeter"/>
    <w:link w:val="Cita"/>
    <w:uiPriority w:val="29"/>
    <w:rsid w:val="003176BC"/>
    <w:rPr>
      <w:rFonts w:eastAsiaTheme="minorHAnsi" w:hAnsiTheme="minorHAnsi" w:cstheme="minorBidi"/>
      <w:i/>
      <w:iCs/>
      <w:color w:val="000000" w:themeColor="text1"/>
      <w:lang w:val="es-ES"/>
    </w:rPr>
  </w:style>
  <w:style w:type="paragraph" w:customStyle="1" w:styleId="Estilo">
    <w:name w:val="Estilo"/>
    <w:rsid w:val="008F3AFC"/>
    <w:pPr>
      <w:widowControl w:val="0"/>
      <w:autoSpaceDE w:val="0"/>
      <w:autoSpaceDN w:val="0"/>
      <w:adjustRightInd w:val="0"/>
      <w:spacing w:after="0" w:line="240" w:lineRule="auto"/>
    </w:pPr>
    <w:rPr>
      <w:rFonts w:ascii="Arial" w:hAnsi="Arial" w:cs="Arial"/>
      <w:sz w:val="20"/>
      <w:szCs w:val="24"/>
      <w:lang w:val="es-ES" w:eastAsia="es-ES"/>
    </w:rPr>
  </w:style>
  <w:style w:type="paragraph" w:customStyle="1" w:styleId="simpleizquierda1">
    <w:name w:val="simple izquierda 1"/>
    <w:basedOn w:val="Normal"/>
    <w:rsid w:val="008F3AFC"/>
    <w:pPr>
      <w:pBdr>
        <w:left w:val="single" w:sz="6" w:space="6" w:color="DDDDDD"/>
      </w:pBdr>
      <w:spacing w:before="72" w:after="192" w:line="336" w:lineRule="atLeast"/>
      <w:ind w:left="1080"/>
    </w:pPr>
    <w:rPr>
      <w:rFonts w:ascii="Arial" w:hAnsi="Arial" w:cs="Arial"/>
      <w:color w:val="000000"/>
      <w:sz w:val="29"/>
      <w:szCs w:val="29"/>
      <w:lang w:val="es-ES" w:eastAsia="es-ES"/>
    </w:rPr>
  </w:style>
  <w:style w:type="character" w:customStyle="1" w:styleId="Ttulo5Car">
    <w:name w:val="Título 5 Car"/>
    <w:basedOn w:val="Fuentedeprrafopredeter"/>
    <w:link w:val="Ttulo5"/>
    <w:uiPriority w:val="9"/>
    <w:rsid w:val="0012601A"/>
    <w:rPr>
      <w:rFonts w:ascii="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ar"/>
    <w:uiPriority w:val="9"/>
    <w:qFormat/>
    <w:rsid w:val="0012601A"/>
    <w:pPr>
      <w:spacing w:before="100" w:beforeAutospacing="1" w:after="100" w:afterAutospacing="1" w:line="240" w:lineRule="auto"/>
      <w:outlineLvl w:val="4"/>
    </w:pPr>
    <w:rPr>
      <w:rFonts w:ascii="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98A"/>
  </w:style>
  <w:style w:type="paragraph" w:styleId="Piedepgina">
    <w:name w:val="footer"/>
    <w:basedOn w:val="Normal"/>
    <w:link w:val="PiedepginaCar"/>
    <w:uiPriority w:val="99"/>
    <w:unhideWhenUsed/>
    <w:rsid w:val="0074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98A"/>
  </w:style>
  <w:style w:type="paragraph" w:styleId="Textodeglobo">
    <w:name w:val="Balloon Text"/>
    <w:basedOn w:val="Normal"/>
    <w:link w:val="TextodegloboCar"/>
    <w:uiPriority w:val="99"/>
    <w:semiHidden/>
    <w:unhideWhenUsed/>
    <w:rsid w:val="00B86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4B0"/>
    <w:rPr>
      <w:rFonts w:ascii="Tahoma" w:hAnsi="Tahoma" w:cs="Tahoma"/>
      <w:sz w:val="16"/>
      <w:szCs w:val="16"/>
    </w:rPr>
  </w:style>
  <w:style w:type="paragraph" w:styleId="Prrafodelista">
    <w:name w:val="List Paragraph"/>
    <w:basedOn w:val="Normal"/>
    <w:uiPriority w:val="34"/>
    <w:qFormat/>
    <w:rsid w:val="00B864B0"/>
    <w:pPr>
      <w:spacing w:after="0" w:line="240" w:lineRule="auto"/>
      <w:ind w:left="720"/>
    </w:pPr>
    <w:rPr>
      <w:rFonts w:ascii="Calibri" w:eastAsiaTheme="minorHAnsi" w:hAnsi="Calibri" w:cs="Calibri"/>
      <w:lang w:val="es-ES"/>
    </w:rPr>
  </w:style>
  <w:style w:type="paragraph" w:customStyle="1" w:styleId="parrafo2">
    <w:name w:val="parrafo_2"/>
    <w:basedOn w:val="Normal"/>
    <w:rsid w:val="00B864B0"/>
    <w:pPr>
      <w:spacing w:before="100" w:beforeAutospacing="1" w:after="100" w:afterAutospacing="1" w:line="240" w:lineRule="auto"/>
    </w:pPr>
    <w:rPr>
      <w:rFonts w:ascii="Times New Roman"/>
      <w:sz w:val="24"/>
      <w:szCs w:val="24"/>
      <w:lang w:val="es-ES" w:eastAsia="es-ES"/>
    </w:rPr>
  </w:style>
  <w:style w:type="paragraph" w:customStyle="1" w:styleId="parrafo">
    <w:name w:val="parrafo"/>
    <w:basedOn w:val="Normal"/>
    <w:rsid w:val="00B864B0"/>
    <w:pPr>
      <w:spacing w:before="100" w:beforeAutospacing="1" w:after="100" w:afterAutospacing="1" w:line="240" w:lineRule="auto"/>
    </w:pPr>
    <w:rPr>
      <w:rFonts w:ascii="Times New Roman"/>
      <w:sz w:val="24"/>
      <w:szCs w:val="24"/>
      <w:lang w:val="es-ES" w:eastAsia="es-ES"/>
    </w:rPr>
  </w:style>
  <w:style w:type="character" w:styleId="Hipervnculo">
    <w:name w:val="Hyperlink"/>
    <w:basedOn w:val="Fuentedeprrafopredeter"/>
    <w:uiPriority w:val="99"/>
    <w:semiHidden/>
    <w:unhideWhenUsed/>
    <w:rsid w:val="003001A2"/>
    <w:rPr>
      <w:color w:val="0000FF"/>
      <w:u w:val="single"/>
    </w:rPr>
  </w:style>
  <w:style w:type="paragraph" w:customStyle="1" w:styleId="Default">
    <w:name w:val="Default"/>
    <w:rsid w:val="00E61655"/>
    <w:pPr>
      <w:autoSpaceDE w:val="0"/>
      <w:autoSpaceDN w:val="0"/>
      <w:adjustRightInd w:val="0"/>
      <w:spacing w:after="0" w:line="240" w:lineRule="auto"/>
    </w:pPr>
    <w:rPr>
      <w:rFonts w:ascii="Times New Roman"/>
      <w:color w:val="000000"/>
      <w:sz w:val="24"/>
      <w:szCs w:val="24"/>
      <w:lang w:val="es-ES"/>
    </w:rPr>
  </w:style>
  <w:style w:type="paragraph" w:styleId="Cita">
    <w:name w:val="Quote"/>
    <w:basedOn w:val="Normal"/>
    <w:next w:val="Normal"/>
    <w:link w:val="CitaCar"/>
    <w:uiPriority w:val="29"/>
    <w:qFormat/>
    <w:rsid w:val="003176BC"/>
    <w:pPr>
      <w:spacing w:after="200" w:line="276" w:lineRule="auto"/>
    </w:pPr>
    <w:rPr>
      <w:rFonts w:eastAsiaTheme="minorHAnsi" w:hAnsiTheme="minorHAnsi" w:cstheme="minorBidi"/>
      <w:i/>
      <w:iCs/>
      <w:color w:val="000000" w:themeColor="text1"/>
      <w:lang w:val="es-ES"/>
    </w:rPr>
  </w:style>
  <w:style w:type="character" w:customStyle="1" w:styleId="CitaCar">
    <w:name w:val="Cita Car"/>
    <w:basedOn w:val="Fuentedeprrafopredeter"/>
    <w:link w:val="Cita"/>
    <w:uiPriority w:val="29"/>
    <w:rsid w:val="003176BC"/>
    <w:rPr>
      <w:rFonts w:eastAsiaTheme="minorHAnsi" w:hAnsiTheme="minorHAnsi" w:cstheme="minorBidi"/>
      <w:i/>
      <w:iCs/>
      <w:color w:val="000000" w:themeColor="text1"/>
      <w:lang w:val="es-ES"/>
    </w:rPr>
  </w:style>
  <w:style w:type="paragraph" w:customStyle="1" w:styleId="Estilo">
    <w:name w:val="Estilo"/>
    <w:rsid w:val="008F3AFC"/>
    <w:pPr>
      <w:widowControl w:val="0"/>
      <w:autoSpaceDE w:val="0"/>
      <w:autoSpaceDN w:val="0"/>
      <w:adjustRightInd w:val="0"/>
      <w:spacing w:after="0" w:line="240" w:lineRule="auto"/>
    </w:pPr>
    <w:rPr>
      <w:rFonts w:ascii="Arial" w:hAnsi="Arial" w:cs="Arial"/>
      <w:sz w:val="20"/>
      <w:szCs w:val="24"/>
      <w:lang w:val="es-ES" w:eastAsia="es-ES"/>
    </w:rPr>
  </w:style>
  <w:style w:type="paragraph" w:customStyle="1" w:styleId="simpleizquierda1">
    <w:name w:val="simple izquierda 1"/>
    <w:basedOn w:val="Normal"/>
    <w:rsid w:val="008F3AFC"/>
    <w:pPr>
      <w:pBdr>
        <w:left w:val="single" w:sz="6" w:space="6" w:color="DDDDDD"/>
      </w:pBdr>
      <w:spacing w:before="72" w:after="192" w:line="336" w:lineRule="atLeast"/>
      <w:ind w:left="1080"/>
    </w:pPr>
    <w:rPr>
      <w:rFonts w:ascii="Arial" w:hAnsi="Arial" w:cs="Arial"/>
      <w:color w:val="000000"/>
      <w:sz w:val="29"/>
      <w:szCs w:val="29"/>
      <w:lang w:val="es-ES" w:eastAsia="es-ES"/>
    </w:rPr>
  </w:style>
  <w:style w:type="character" w:customStyle="1" w:styleId="Ttulo5Car">
    <w:name w:val="Título 5 Car"/>
    <w:basedOn w:val="Fuentedeprrafopredeter"/>
    <w:link w:val="Ttulo5"/>
    <w:uiPriority w:val="9"/>
    <w:rsid w:val="0012601A"/>
    <w:rPr>
      <w:rFonts w:ascii="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0002">
      <w:bodyDiv w:val="1"/>
      <w:marLeft w:val="0"/>
      <w:marRight w:val="0"/>
      <w:marTop w:val="0"/>
      <w:marBottom w:val="0"/>
      <w:divBdr>
        <w:top w:val="none" w:sz="0" w:space="0" w:color="auto"/>
        <w:left w:val="none" w:sz="0" w:space="0" w:color="auto"/>
        <w:bottom w:val="none" w:sz="0" w:space="0" w:color="auto"/>
        <w:right w:val="none" w:sz="0" w:space="0" w:color="auto"/>
      </w:divBdr>
    </w:div>
    <w:div w:id="453132447">
      <w:bodyDiv w:val="1"/>
      <w:marLeft w:val="0"/>
      <w:marRight w:val="0"/>
      <w:marTop w:val="0"/>
      <w:marBottom w:val="0"/>
      <w:divBdr>
        <w:top w:val="none" w:sz="0" w:space="0" w:color="auto"/>
        <w:left w:val="none" w:sz="0" w:space="0" w:color="auto"/>
        <w:bottom w:val="none" w:sz="0" w:space="0" w:color="auto"/>
        <w:right w:val="none" w:sz="0" w:space="0" w:color="auto"/>
      </w:divBdr>
    </w:div>
    <w:div w:id="482044588">
      <w:bodyDiv w:val="1"/>
      <w:marLeft w:val="0"/>
      <w:marRight w:val="0"/>
      <w:marTop w:val="0"/>
      <w:marBottom w:val="0"/>
      <w:divBdr>
        <w:top w:val="none" w:sz="0" w:space="0" w:color="auto"/>
        <w:left w:val="none" w:sz="0" w:space="0" w:color="auto"/>
        <w:bottom w:val="none" w:sz="0" w:space="0" w:color="auto"/>
        <w:right w:val="none" w:sz="0" w:space="0" w:color="auto"/>
      </w:divBdr>
    </w:div>
    <w:div w:id="544953354">
      <w:bodyDiv w:val="1"/>
      <w:marLeft w:val="0"/>
      <w:marRight w:val="0"/>
      <w:marTop w:val="0"/>
      <w:marBottom w:val="0"/>
      <w:divBdr>
        <w:top w:val="none" w:sz="0" w:space="0" w:color="auto"/>
        <w:left w:val="none" w:sz="0" w:space="0" w:color="auto"/>
        <w:bottom w:val="none" w:sz="0" w:space="0" w:color="auto"/>
        <w:right w:val="none" w:sz="0" w:space="0" w:color="auto"/>
      </w:divBdr>
    </w:div>
    <w:div w:id="1051926386">
      <w:bodyDiv w:val="1"/>
      <w:marLeft w:val="0"/>
      <w:marRight w:val="0"/>
      <w:marTop w:val="0"/>
      <w:marBottom w:val="0"/>
      <w:divBdr>
        <w:top w:val="none" w:sz="0" w:space="0" w:color="auto"/>
        <w:left w:val="none" w:sz="0" w:space="0" w:color="auto"/>
        <w:bottom w:val="none" w:sz="0" w:space="0" w:color="auto"/>
        <w:right w:val="none" w:sz="0" w:space="0" w:color="auto"/>
      </w:divBdr>
    </w:div>
    <w:div w:id="1294169848">
      <w:bodyDiv w:val="1"/>
      <w:marLeft w:val="0"/>
      <w:marRight w:val="0"/>
      <w:marTop w:val="0"/>
      <w:marBottom w:val="0"/>
      <w:divBdr>
        <w:top w:val="none" w:sz="0" w:space="0" w:color="auto"/>
        <w:left w:val="none" w:sz="0" w:space="0" w:color="auto"/>
        <w:bottom w:val="none" w:sz="0" w:space="0" w:color="auto"/>
        <w:right w:val="none" w:sz="0" w:space="0" w:color="auto"/>
      </w:divBdr>
    </w:div>
    <w:div w:id="1481918698">
      <w:bodyDiv w:val="1"/>
      <w:marLeft w:val="0"/>
      <w:marRight w:val="0"/>
      <w:marTop w:val="0"/>
      <w:marBottom w:val="0"/>
      <w:divBdr>
        <w:top w:val="none" w:sz="0" w:space="0" w:color="auto"/>
        <w:left w:val="none" w:sz="0" w:space="0" w:color="auto"/>
        <w:bottom w:val="none" w:sz="0" w:space="0" w:color="auto"/>
        <w:right w:val="none" w:sz="0" w:space="0" w:color="auto"/>
      </w:divBdr>
    </w:div>
    <w:div w:id="21273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1194</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FRANCO</dc:creator>
  <cp:lastModifiedBy>ismael carron</cp:lastModifiedBy>
  <cp:revision>5</cp:revision>
  <cp:lastPrinted>2019-10-24T08:32:00Z</cp:lastPrinted>
  <dcterms:created xsi:type="dcterms:W3CDTF">2020-03-16T09:55:00Z</dcterms:created>
  <dcterms:modified xsi:type="dcterms:W3CDTF">2020-03-16T10:27:00Z</dcterms:modified>
</cp:coreProperties>
</file>