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685" w:rsidRDefault="00E76685" w:rsidP="00E76685">
      <w:pPr>
        <w:shd w:val="clear" w:color="auto" w:fill="FFFFFF"/>
        <w:spacing w:before="120" w:after="240" w:line="240" w:lineRule="atLeast"/>
        <w:jc w:val="center"/>
        <w:outlineLvl w:val="2"/>
        <w:rPr>
          <w:rFonts w:eastAsia="Times New Roman" w:cstheme="minorHAnsi"/>
          <w:b/>
          <w:bCs/>
          <w:color w:val="000000"/>
          <w:u w:val="single"/>
          <w:lang w:val="es-ES_tradnl" w:eastAsia="es-ES_tradnl"/>
        </w:rPr>
      </w:pPr>
      <w:bookmarkStart w:id="0" w:name="_GoBack"/>
      <w:bookmarkEnd w:id="0"/>
      <w:r>
        <w:rPr>
          <w:rFonts w:eastAsia="Times New Roman" w:cstheme="minorHAnsi"/>
          <w:b/>
          <w:bCs/>
          <w:color w:val="000000"/>
          <w:u w:val="single"/>
          <w:lang w:val="es-ES_tradnl" w:eastAsia="es-ES_tradnl"/>
        </w:rPr>
        <w:t>Declaraciones del presidente de CNAE ante las afirmaciones de determinadas plataformas que venden test</w:t>
      </w:r>
    </w:p>
    <w:p w:rsidR="00E76685" w:rsidRDefault="00E76685" w:rsidP="00E76685">
      <w:pPr>
        <w:shd w:val="clear" w:color="auto" w:fill="FFFFFF"/>
        <w:spacing w:before="120" w:after="240" w:line="240" w:lineRule="atLeast"/>
        <w:ind w:left="720"/>
        <w:contextualSpacing/>
        <w:jc w:val="center"/>
        <w:outlineLvl w:val="2"/>
        <w:rPr>
          <w:rFonts w:eastAsia="Times New Roman" w:cstheme="minorHAnsi"/>
          <w:b/>
          <w:color w:val="000000"/>
          <w:sz w:val="40"/>
          <w:szCs w:val="40"/>
          <w:lang w:val="es-ES_tradnl" w:eastAsia="es-ES_tradnl"/>
        </w:rPr>
      </w:pPr>
      <w:r w:rsidRPr="006F4237">
        <w:rPr>
          <w:rFonts w:eastAsia="Times New Roman" w:cstheme="minorHAnsi"/>
          <w:b/>
          <w:color w:val="000000"/>
          <w:sz w:val="40"/>
          <w:szCs w:val="40"/>
          <w:lang w:val="es-ES_tradnl" w:eastAsia="es-ES_tradnl"/>
        </w:rPr>
        <w:t>ES FALSO QUE LA ENSEÑANZA PRESENCIAL ENCAREZCA EL CARNÉ DE CONDUCIR</w:t>
      </w:r>
    </w:p>
    <w:p w:rsidR="00E76685" w:rsidRPr="00727A6C" w:rsidRDefault="00E76685" w:rsidP="00E76685">
      <w:pPr>
        <w:shd w:val="clear" w:color="auto" w:fill="FFFFFF"/>
        <w:spacing w:before="120" w:after="240" w:line="240" w:lineRule="atLeast"/>
        <w:contextualSpacing/>
        <w:jc w:val="both"/>
        <w:outlineLvl w:val="2"/>
        <w:rPr>
          <w:lang w:val="es-ES_tradnl"/>
        </w:rPr>
      </w:pPr>
    </w:p>
    <w:p w:rsidR="00E76685" w:rsidRDefault="00E76685" w:rsidP="00E76685">
      <w:pPr>
        <w:numPr>
          <w:ilvl w:val="0"/>
          <w:numId w:val="1"/>
        </w:numPr>
        <w:shd w:val="clear" w:color="auto" w:fill="FFFFFF"/>
        <w:spacing w:before="120" w:after="240" w:line="240" w:lineRule="atLeast"/>
        <w:contextualSpacing/>
        <w:jc w:val="both"/>
        <w:outlineLvl w:val="2"/>
        <w:rPr>
          <w:rFonts w:eastAsia="Times New Roman" w:cstheme="minorHAnsi"/>
          <w:color w:val="000000" w:themeColor="text1"/>
          <w:shd w:val="clear" w:color="auto" w:fill="FFFFFF"/>
          <w:lang w:val="es-ES_tradnl" w:eastAsia="es-ES_tradnl"/>
        </w:rPr>
      </w:pPr>
      <w:r>
        <w:rPr>
          <w:rFonts w:eastAsia="Times New Roman" w:cstheme="minorHAnsi"/>
          <w:color w:val="000000" w:themeColor="text1"/>
          <w:shd w:val="clear" w:color="auto" w:fill="FFFFFF"/>
          <w:lang w:val="es-ES_tradnl" w:eastAsia="es-ES_tradnl"/>
        </w:rPr>
        <w:t>“</w:t>
      </w:r>
      <w:r w:rsidRPr="006F4237">
        <w:rPr>
          <w:rFonts w:eastAsia="Times New Roman" w:cstheme="minorHAnsi"/>
          <w:color w:val="000000" w:themeColor="text1"/>
          <w:shd w:val="clear" w:color="auto" w:fill="FFFFFF"/>
          <w:lang w:val="es-ES_tradnl" w:eastAsia="es-ES_tradnl"/>
        </w:rPr>
        <w:t>Las autoescuelas españolas ya dan formación en el aula y el precio viene incluido en la matr</w:t>
      </w:r>
      <w:r>
        <w:rPr>
          <w:rFonts w:eastAsia="Times New Roman" w:cstheme="minorHAnsi"/>
          <w:color w:val="000000" w:themeColor="text1"/>
          <w:shd w:val="clear" w:color="auto" w:fill="FFFFFF"/>
          <w:lang w:val="es-ES_tradnl" w:eastAsia="es-ES_tradnl"/>
        </w:rPr>
        <w:t>ícula”</w:t>
      </w:r>
      <w:r w:rsidRPr="006F4237">
        <w:rPr>
          <w:rFonts w:eastAsia="Times New Roman" w:cstheme="minorHAnsi"/>
          <w:color w:val="000000" w:themeColor="text1"/>
          <w:shd w:val="clear" w:color="auto" w:fill="FFFFFF"/>
          <w:lang w:val="es-ES_tradnl" w:eastAsia="es-ES_tradnl"/>
        </w:rPr>
        <w:t>.</w:t>
      </w:r>
    </w:p>
    <w:p w:rsidR="00E76685" w:rsidRDefault="00E76685" w:rsidP="00E76685">
      <w:pPr>
        <w:shd w:val="clear" w:color="auto" w:fill="FFFFFF"/>
        <w:spacing w:before="120" w:after="240" w:line="240" w:lineRule="atLeast"/>
        <w:ind w:left="720"/>
        <w:contextualSpacing/>
        <w:jc w:val="both"/>
        <w:outlineLvl w:val="2"/>
        <w:rPr>
          <w:rFonts w:eastAsia="Times New Roman" w:cstheme="minorHAnsi"/>
          <w:color w:val="000000" w:themeColor="text1"/>
          <w:shd w:val="clear" w:color="auto" w:fill="FFFFFF"/>
          <w:lang w:val="es-ES_tradnl" w:eastAsia="es-ES_tradnl"/>
        </w:rPr>
      </w:pPr>
    </w:p>
    <w:p w:rsidR="00E76685" w:rsidRPr="006F4237" w:rsidRDefault="00E76685" w:rsidP="00E76685">
      <w:pPr>
        <w:numPr>
          <w:ilvl w:val="0"/>
          <w:numId w:val="1"/>
        </w:numPr>
        <w:shd w:val="clear" w:color="auto" w:fill="FFFFFF"/>
        <w:spacing w:before="120" w:after="240" w:line="240" w:lineRule="atLeast"/>
        <w:contextualSpacing/>
        <w:jc w:val="both"/>
        <w:outlineLvl w:val="2"/>
        <w:rPr>
          <w:rFonts w:eastAsia="Times New Roman" w:cstheme="minorHAnsi"/>
          <w:color w:val="000000" w:themeColor="text1"/>
          <w:shd w:val="clear" w:color="auto" w:fill="FFFFFF"/>
          <w:lang w:val="es-ES_tradnl" w:eastAsia="es-ES_tradnl"/>
        </w:rPr>
      </w:pPr>
      <w:r>
        <w:rPr>
          <w:rFonts w:eastAsia="Times New Roman" w:cstheme="minorHAnsi"/>
          <w:color w:val="000000" w:themeColor="text1"/>
          <w:shd w:val="clear" w:color="auto" w:fill="FFFFFF"/>
          <w:lang w:val="es-ES_tradnl" w:eastAsia="es-ES_tradnl"/>
        </w:rPr>
        <w:t>“</w:t>
      </w:r>
      <w:r w:rsidRPr="006F4237">
        <w:rPr>
          <w:rFonts w:eastAsia="Times New Roman" w:cstheme="minorHAnsi"/>
          <w:color w:val="000000" w:themeColor="text1"/>
          <w:shd w:val="clear" w:color="auto" w:fill="FFFFFF"/>
          <w:lang w:val="es-ES_tradnl" w:eastAsia="es-ES_tradnl"/>
        </w:rPr>
        <w:t>Somos unas 9.000 empresas repartidas por todo el país. El 100% de la población española en edad de obtener el permiso de conducir tiene una autoescuela</w:t>
      </w:r>
      <w:r>
        <w:rPr>
          <w:rFonts w:eastAsia="Times New Roman" w:cstheme="minorHAnsi"/>
          <w:color w:val="000000" w:themeColor="text1"/>
          <w:shd w:val="clear" w:color="auto" w:fill="FFFFFF"/>
          <w:lang w:val="es-ES_tradnl" w:eastAsia="es-ES_tradnl"/>
        </w:rPr>
        <w:t xml:space="preserve"> a menos de 7,8 km de distancia”.</w:t>
      </w:r>
    </w:p>
    <w:p w:rsidR="00E76685" w:rsidRPr="006F4237" w:rsidRDefault="00E76685" w:rsidP="00E76685">
      <w:pPr>
        <w:shd w:val="clear" w:color="auto" w:fill="FFFFFF"/>
        <w:spacing w:before="120" w:after="240" w:line="240" w:lineRule="atLeast"/>
        <w:ind w:left="720"/>
        <w:contextualSpacing/>
        <w:jc w:val="both"/>
        <w:outlineLvl w:val="2"/>
        <w:rPr>
          <w:rFonts w:eastAsia="Times New Roman" w:cstheme="minorHAnsi"/>
          <w:color w:val="000000" w:themeColor="text1"/>
          <w:shd w:val="clear" w:color="auto" w:fill="FFFFFF"/>
          <w:lang w:val="es-ES_tradnl" w:eastAsia="es-ES_tradnl"/>
        </w:rPr>
      </w:pPr>
    </w:p>
    <w:p w:rsidR="00E76685" w:rsidRPr="00463841" w:rsidRDefault="00E76685" w:rsidP="00E76685">
      <w:pPr>
        <w:shd w:val="clear" w:color="auto" w:fill="FFFFFF"/>
        <w:spacing w:before="120" w:after="240" w:line="240" w:lineRule="atLeast"/>
        <w:ind w:left="720"/>
        <w:contextualSpacing/>
        <w:jc w:val="both"/>
        <w:outlineLvl w:val="2"/>
        <w:rPr>
          <w:rFonts w:eastAsia="Times New Roman" w:cstheme="minorHAnsi"/>
          <w:color w:val="000000" w:themeColor="text1"/>
          <w:shd w:val="clear" w:color="auto" w:fill="FFFFFF"/>
          <w:lang w:eastAsia="es-ES_tradnl"/>
        </w:rPr>
      </w:pPr>
    </w:p>
    <w:p w:rsidR="00E76685" w:rsidRPr="00463841" w:rsidRDefault="00E76685" w:rsidP="00E76685">
      <w:pPr>
        <w:shd w:val="clear" w:color="auto" w:fill="FFFFFF"/>
        <w:spacing w:before="120" w:after="240" w:line="240" w:lineRule="atLeast"/>
        <w:ind w:left="720"/>
        <w:contextualSpacing/>
        <w:jc w:val="both"/>
        <w:outlineLvl w:val="2"/>
        <w:rPr>
          <w:rFonts w:eastAsia="Times New Roman" w:cstheme="minorHAnsi"/>
          <w:color w:val="000000" w:themeColor="text1"/>
          <w:shd w:val="clear" w:color="auto" w:fill="FFFFFF"/>
          <w:lang w:eastAsia="es-ES_tradnl"/>
        </w:rPr>
      </w:pPr>
    </w:p>
    <w:p w:rsidR="00E76685" w:rsidRPr="006F4237" w:rsidRDefault="00E76685" w:rsidP="00E76685">
      <w:pPr>
        <w:jc w:val="both"/>
      </w:pPr>
      <w:r w:rsidRPr="006F4237">
        <w:rPr>
          <w:rFonts w:eastAsia="Times New Roman" w:cstheme="minorHAnsi"/>
          <w:b/>
          <w:color w:val="000000" w:themeColor="text1"/>
          <w:shd w:val="clear" w:color="auto" w:fill="FFFFFF"/>
          <w:lang w:eastAsia="es-ES_tradnl"/>
        </w:rPr>
        <w:t>Madrid 3 de julio de 2019</w:t>
      </w:r>
      <w:r w:rsidRPr="006F4237">
        <w:rPr>
          <w:rFonts w:eastAsia="Times New Roman" w:cstheme="minorHAnsi"/>
          <w:color w:val="000000" w:themeColor="text1"/>
          <w:shd w:val="clear" w:color="auto" w:fill="FFFFFF"/>
          <w:lang w:eastAsia="es-ES_tradnl"/>
        </w:rPr>
        <w:t xml:space="preserve">. </w:t>
      </w:r>
      <w:r w:rsidRPr="006F4237">
        <w:rPr>
          <w:b/>
        </w:rPr>
        <w:t>La Confederación Nacional de Autoescuelas (CNAE)</w:t>
      </w:r>
      <w:r w:rsidRPr="006F4237">
        <w:t xml:space="preserve"> niega rotundamente que las ocho horas de formación presencial, sobre sensibilización y concienciación en factores de riesgo, que medita implantar la DGT, vayan a suponer un sobrecoste para la obtención del permiso de conducir, como han afirmado determinadas plataformas que venden test.  </w:t>
      </w:r>
    </w:p>
    <w:p w:rsidR="00E76685" w:rsidRPr="006F4237" w:rsidRDefault="00E76685" w:rsidP="00E76685">
      <w:pPr>
        <w:jc w:val="both"/>
      </w:pPr>
      <w:r w:rsidRPr="006F4237">
        <w:t xml:space="preserve">«Esto es falso, un bulo sin ningún fundamento que persigue confundir y alarmar a la opinión pública», explica el presidente de la CNAE, </w:t>
      </w:r>
      <w:r w:rsidRPr="006F4237">
        <w:rPr>
          <w:b/>
        </w:rPr>
        <w:t>José Miguel Báez</w:t>
      </w:r>
      <w:r w:rsidRPr="006F4237">
        <w:t xml:space="preserve">. «Las autoescuelas españolas ya dan formación en el aula y el precio viene incluido en la matrícula». </w:t>
      </w:r>
    </w:p>
    <w:p w:rsidR="00E76685" w:rsidRPr="006F4237" w:rsidRDefault="00E76685" w:rsidP="00E76685">
      <w:pPr>
        <w:jc w:val="both"/>
      </w:pPr>
      <w:r w:rsidRPr="006F4237">
        <w:t>Por otro lado, Báez rechaza de plano la afirmación que hacen las plataformas de que buena parte del territorio español carece de autoescuelas y, por tanto, sería imposible que todos los aspirantes a conductores recibieran formación presencial. «</w:t>
      </w:r>
      <w:r w:rsidRPr="006F4237">
        <w:rPr>
          <w:b/>
        </w:rPr>
        <w:t>Somos unas 9.000 empresas repartidas por todo el país. El 100% de la población española en edad de obtener el permiso de conducir tiene una autoescuela a menos de 7,8 km de distancia</w:t>
      </w:r>
      <w:r w:rsidRPr="006F4237">
        <w:t>. Ningún habitante de España, que sepamos, se ha qu</w:t>
      </w:r>
      <w:r>
        <w:t>edado con las ganas de sacarse el carnet</w:t>
      </w:r>
      <w:r w:rsidRPr="006F4237">
        <w:t xml:space="preserve"> por falta de autoescuela».</w:t>
      </w:r>
    </w:p>
    <w:p w:rsidR="00E76685" w:rsidRPr="006F4237" w:rsidRDefault="00E76685" w:rsidP="00E76685">
      <w:pPr>
        <w:jc w:val="both"/>
      </w:pPr>
      <w:r w:rsidRPr="006F4237">
        <w:t>Para el presidente de la Confederación no hay duda: «</w:t>
      </w:r>
      <w:r w:rsidRPr="006F4237">
        <w:rPr>
          <w:b/>
        </w:rPr>
        <w:t>La denominada España vacía</w:t>
      </w:r>
      <w:r w:rsidRPr="006F4237">
        <w:t xml:space="preserve"> </w:t>
      </w:r>
      <w:r w:rsidRPr="006F4237">
        <w:rPr>
          <w:b/>
        </w:rPr>
        <w:t xml:space="preserve">tiene muchos más problemas con la digitalización (pues extensos territorios y multitud de lugares carecen de </w:t>
      </w:r>
      <w:r>
        <w:rPr>
          <w:b/>
        </w:rPr>
        <w:t xml:space="preserve">la </w:t>
      </w:r>
      <w:r w:rsidRPr="006F4237">
        <w:rPr>
          <w:b/>
        </w:rPr>
        <w:t>cobertura necesaria), que con las actividades presenciales».</w:t>
      </w:r>
      <w:r w:rsidRPr="006F4237">
        <w:t xml:space="preserve"> </w:t>
      </w:r>
    </w:p>
    <w:p w:rsidR="00E76685" w:rsidRPr="002853EF" w:rsidRDefault="00E76685" w:rsidP="00E76685">
      <w:pPr>
        <w:shd w:val="clear" w:color="auto" w:fill="FFFFFF"/>
        <w:spacing w:before="120" w:after="240" w:line="240" w:lineRule="atLeast"/>
        <w:jc w:val="both"/>
        <w:outlineLvl w:val="2"/>
        <w:rPr>
          <w:b/>
          <w:bCs/>
        </w:rPr>
      </w:pPr>
    </w:p>
    <w:p w:rsidR="00E76685" w:rsidRPr="00586944" w:rsidRDefault="00E76685" w:rsidP="00E76685">
      <w:pPr>
        <w:jc w:val="both"/>
      </w:pPr>
    </w:p>
    <w:p w:rsidR="00E76685" w:rsidRPr="00463841" w:rsidRDefault="00E76685" w:rsidP="00E76685">
      <w:pPr>
        <w:pBdr>
          <w:top w:val="nil"/>
          <w:left w:val="nil"/>
          <w:bottom w:val="nil"/>
          <w:right w:val="nil"/>
          <w:between w:val="nil"/>
          <w:bar w:val="nil"/>
        </w:pBdr>
        <w:spacing w:after="0" w:line="276" w:lineRule="auto"/>
        <w:jc w:val="both"/>
        <w:rPr>
          <w:rFonts w:ascii="Calibri" w:eastAsia="Arial" w:hAnsi="Calibri" w:cs="Calibri"/>
          <w:b/>
          <w:bCs/>
          <w:color w:val="4472C4"/>
          <w:u w:color="4472C4"/>
          <w:bdr w:val="nil"/>
          <w:lang w:val="es-ES_tradnl" w:eastAsia="es-ES"/>
        </w:rPr>
      </w:pPr>
      <w:r w:rsidRPr="00463841">
        <w:rPr>
          <w:rFonts w:ascii="Calibri" w:eastAsia="Arial Unicode MS" w:hAnsi="Calibri" w:cs="Calibri"/>
          <w:b/>
          <w:bCs/>
          <w:color w:val="4472C4"/>
          <w:u w:color="4472C4"/>
          <w:bdr w:val="nil"/>
          <w:lang w:val="es-ES_tradnl" w:eastAsia="es-ES"/>
        </w:rPr>
        <w:t>Sobre CNAE</w:t>
      </w:r>
    </w:p>
    <w:p w:rsidR="00E76685" w:rsidRPr="00463841" w:rsidRDefault="00E76685" w:rsidP="00E76685">
      <w:pPr>
        <w:pBdr>
          <w:top w:val="nil"/>
          <w:left w:val="nil"/>
          <w:bottom w:val="nil"/>
          <w:right w:val="nil"/>
          <w:between w:val="nil"/>
          <w:bar w:val="nil"/>
        </w:pBdr>
        <w:spacing w:after="0" w:line="276" w:lineRule="auto"/>
        <w:jc w:val="both"/>
        <w:rPr>
          <w:rFonts w:ascii="Calibri" w:eastAsia="Arial" w:hAnsi="Calibri" w:cs="Calibri"/>
          <w:color w:val="000000"/>
          <w:u w:color="000000"/>
          <w:bdr w:val="nil"/>
          <w:lang w:val="es-ES_tradnl" w:eastAsia="es-ES"/>
        </w:rPr>
      </w:pPr>
    </w:p>
    <w:p w:rsidR="00E76685" w:rsidRPr="00463841" w:rsidRDefault="00E76685" w:rsidP="00E76685">
      <w:pPr>
        <w:pBdr>
          <w:top w:val="nil"/>
          <w:left w:val="nil"/>
          <w:bottom w:val="nil"/>
          <w:right w:val="nil"/>
          <w:between w:val="nil"/>
          <w:bar w:val="nil"/>
        </w:pBdr>
        <w:spacing w:after="0" w:line="276" w:lineRule="auto"/>
        <w:jc w:val="both"/>
        <w:rPr>
          <w:rFonts w:ascii="Calibri" w:hAnsi="Calibri" w:cs="Calibri"/>
          <w:u w:color="000000"/>
        </w:rPr>
      </w:pPr>
      <w:r w:rsidRPr="00463841">
        <w:rPr>
          <w:rFonts w:ascii="Calibri" w:hAnsi="Calibri" w:cs="Calibri"/>
          <w:u w:color="000000"/>
        </w:rPr>
        <w:t xml:space="preserve">La </w:t>
      </w:r>
      <w:hyperlink r:id="rId7" w:history="1">
        <w:r w:rsidRPr="00463841">
          <w:rPr>
            <w:rFonts w:ascii="Calibri" w:hAnsi="Calibri" w:cs="Calibri"/>
            <w:color w:val="0563C1" w:themeColor="hyperlink"/>
            <w:u w:val="single" w:color="000000"/>
          </w:rPr>
          <w:t>Confederación Nacional de Autoescuelas</w:t>
        </w:r>
      </w:hyperlink>
      <w:r w:rsidRPr="00463841">
        <w:rPr>
          <w:rFonts w:ascii="Calibri" w:hAnsi="Calibri" w:cs="Calibri"/>
          <w:u w:color="000000"/>
        </w:rPr>
        <w:t xml:space="preserve"> (</w:t>
      </w:r>
      <w:hyperlink r:id="rId8" w:history="1">
        <w:r w:rsidRPr="00463841">
          <w:rPr>
            <w:rFonts w:ascii="Calibri" w:hAnsi="Calibri" w:cs="Calibri"/>
            <w:u w:color="000000"/>
          </w:rPr>
          <w:t>CNAE</w:t>
        </w:r>
      </w:hyperlink>
      <w:r w:rsidRPr="00463841">
        <w:rPr>
          <w:rFonts w:ascii="Calibri" w:hAnsi="Calibri" w:cs="Calibri"/>
          <w:u w:color="000000"/>
        </w:rPr>
        <w:t>) actualmente agrupa a 58 asociaciones provinciales que dan servicio a unas 8.000 autoescuelas, las cuales emplean a un colectivo de 32.000 trabajadores, aproximadamente.</w:t>
      </w:r>
    </w:p>
    <w:p w:rsidR="00E76685" w:rsidRPr="00463841" w:rsidRDefault="00E76685" w:rsidP="00E76685">
      <w:pPr>
        <w:pBdr>
          <w:top w:val="nil"/>
          <w:left w:val="nil"/>
          <w:bottom w:val="nil"/>
          <w:right w:val="nil"/>
          <w:between w:val="nil"/>
          <w:bar w:val="nil"/>
        </w:pBdr>
        <w:spacing w:after="0" w:line="276" w:lineRule="auto"/>
        <w:jc w:val="both"/>
        <w:rPr>
          <w:rFonts w:ascii="Calibri" w:hAnsi="Calibri" w:cs="Calibri"/>
          <w:u w:color="000000"/>
        </w:rPr>
      </w:pPr>
    </w:p>
    <w:p w:rsidR="00E76685" w:rsidRPr="00463841" w:rsidRDefault="00E76685" w:rsidP="00E76685">
      <w:pPr>
        <w:pBdr>
          <w:top w:val="nil"/>
          <w:left w:val="nil"/>
          <w:bottom w:val="nil"/>
          <w:right w:val="nil"/>
          <w:between w:val="nil"/>
          <w:bar w:val="nil"/>
        </w:pBdr>
        <w:spacing w:after="0" w:line="276" w:lineRule="auto"/>
        <w:jc w:val="both"/>
        <w:rPr>
          <w:rFonts w:ascii="Calibri" w:hAnsi="Calibri" w:cs="Calibri"/>
          <w:u w:color="000000"/>
        </w:rPr>
      </w:pPr>
      <w:r w:rsidRPr="00463841">
        <w:rPr>
          <w:rFonts w:ascii="Calibri" w:hAnsi="Calibri" w:cs="Calibri"/>
          <w:u w:color="000000"/>
        </w:rPr>
        <w:t>Contacto Prensa</w:t>
      </w:r>
    </w:p>
    <w:p w:rsidR="00E76685" w:rsidRDefault="00E76685" w:rsidP="00E76685">
      <w:pPr>
        <w:pBdr>
          <w:top w:val="nil"/>
          <w:left w:val="nil"/>
          <w:bottom w:val="nil"/>
          <w:right w:val="nil"/>
          <w:between w:val="nil"/>
          <w:bar w:val="nil"/>
        </w:pBdr>
        <w:spacing w:after="0" w:line="276" w:lineRule="auto"/>
        <w:jc w:val="both"/>
        <w:rPr>
          <w:rFonts w:ascii="Calibri" w:hAnsi="Calibri" w:cs="Calibri"/>
          <w:u w:color="000000"/>
        </w:rPr>
      </w:pPr>
      <w:r w:rsidRPr="00463841">
        <w:rPr>
          <w:rFonts w:ascii="Calibri" w:hAnsi="Calibri" w:cs="Calibri"/>
          <w:u w:color="000000"/>
        </w:rPr>
        <w:t>Abascal Comunicación</w:t>
      </w:r>
      <w:r w:rsidRPr="00463841">
        <w:rPr>
          <w:rFonts w:ascii="Calibri" w:hAnsi="Calibri" w:cs="Calibri"/>
          <w:u w:color="000000"/>
        </w:rPr>
        <w:tab/>
      </w:r>
    </w:p>
    <w:p w:rsidR="00E76685" w:rsidRDefault="00E76685" w:rsidP="00E76685">
      <w:pPr>
        <w:pBdr>
          <w:top w:val="nil"/>
          <w:left w:val="nil"/>
          <w:bottom w:val="nil"/>
          <w:right w:val="nil"/>
          <w:between w:val="nil"/>
          <w:bar w:val="nil"/>
        </w:pBdr>
        <w:spacing w:after="0" w:line="276" w:lineRule="auto"/>
        <w:jc w:val="both"/>
        <w:rPr>
          <w:rFonts w:ascii="Calibri" w:hAnsi="Calibri" w:cs="Calibri"/>
          <w:u w:color="000000"/>
        </w:rPr>
      </w:pPr>
      <w:r>
        <w:rPr>
          <w:rFonts w:ascii="Calibri" w:hAnsi="Calibri" w:cs="Calibri"/>
          <w:u w:color="000000"/>
        </w:rPr>
        <w:lastRenderedPageBreak/>
        <w:t xml:space="preserve">Teresa Abascal: </w:t>
      </w:r>
      <w:hyperlink r:id="rId9" w:history="1">
        <w:r w:rsidRPr="00EE653B">
          <w:rPr>
            <w:rStyle w:val="Hipervnculo"/>
            <w:rFonts w:ascii="Calibri" w:hAnsi="Calibri" w:cs="Calibri"/>
            <w:u w:color="000000"/>
          </w:rPr>
          <w:t>tabascal@abascalcomunicacion.com</w:t>
        </w:r>
      </w:hyperlink>
      <w:r>
        <w:rPr>
          <w:rFonts w:ascii="Calibri" w:hAnsi="Calibri" w:cs="Calibri"/>
          <w:u w:color="000000"/>
        </w:rPr>
        <w:t xml:space="preserve"> </w:t>
      </w:r>
    </w:p>
    <w:p w:rsidR="00E76685" w:rsidRDefault="00E76685" w:rsidP="00E76685">
      <w:pPr>
        <w:pBdr>
          <w:top w:val="nil"/>
          <w:left w:val="nil"/>
          <w:bottom w:val="nil"/>
          <w:right w:val="nil"/>
          <w:between w:val="nil"/>
          <w:bar w:val="nil"/>
        </w:pBdr>
        <w:spacing w:after="0" w:line="276" w:lineRule="auto"/>
        <w:jc w:val="both"/>
        <w:rPr>
          <w:rFonts w:ascii="Calibri" w:hAnsi="Calibri" w:cs="Calibri"/>
          <w:u w:color="000000"/>
        </w:rPr>
      </w:pPr>
      <w:r>
        <w:rPr>
          <w:rFonts w:ascii="Calibri" w:hAnsi="Calibri" w:cs="Calibri"/>
          <w:u w:color="000000"/>
        </w:rPr>
        <w:t xml:space="preserve">Almudena San Miguel: </w:t>
      </w:r>
      <w:hyperlink r:id="rId10" w:history="1">
        <w:r w:rsidRPr="00BB4041">
          <w:rPr>
            <w:rStyle w:val="Hipervnculo"/>
            <w:rFonts w:ascii="Calibri" w:hAnsi="Calibri" w:cs="Calibri"/>
            <w:u w:color="000000"/>
          </w:rPr>
          <w:t>asanmiguel@abascalcomunicacion.com</w:t>
        </w:r>
      </w:hyperlink>
      <w:r>
        <w:rPr>
          <w:rFonts w:ascii="Calibri" w:hAnsi="Calibri" w:cs="Calibri"/>
          <w:u w:color="000000"/>
        </w:rPr>
        <w:t xml:space="preserve"> </w:t>
      </w:r>
    </w:p>
    <w:p w:rsidR="00E76685" w:rsidRPr="00A02930" w:rsidRDefault="00E76685" w:rsidP="00E76685">
      <w:pPr>
        <w:pBdr>
          <w:top w:val="nil"/>
          <w:left w:val="nil"/>
          <w:bottom w:val="nil"/>
          <w:right w:val="nil"/>
          <w:between w:val="nil"/>
          <w:bar w:val="nil"/>
        </w:pBdr>
        <w:spacing w:after="0" w:line="276" w:lineRule="auto"/>
        <w:jc w:val="both"/>
        <w:rPr>
          <w:rFonts w:ascii="Calibri" w:hAnsi="Calibri" w:cs="Calibri"/>
          <w:u w:color="000000"/>
        </w:rPr>
      </w:pPr>
      <w:r w:rsidRPr="00463841">
        <w:rPr>
          <w:rFonts w:ascii="Calibri" w:hAnsi="Calibri" w:cs="Calibri"/>
          <w:u w:color="000000"/>
        </w:rPr>
        <w:t>Teléfono: 91 456 04 44</w:t>
      </w:r>
    </w:p>
    <w:p w:rsidR="004E1C63" w:rsidRDefault="00456F87"/>
    <w:sectPr w:rsidR="004E1C63" w:rsidSect="003504B5">
      <w:headerReference w:type="default" r:id="rId11"/>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F87" w:rsidRDefault="00456F87">
      <w:pPr>
        <w:spacing w:after="0" w:line="240" w:lineRule="auto"/>
      </w:pPr>
      <w:r>
        <w:separator/>
      </w:r>
    </w:p>
  </w:endnote>
  <w:endnote w:type="continuationSeparator" w:id="0">
    <w:p w:rsidR="00456F87" w:rsidRDefault="00456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F87" w:rsidRDefault="00456F87">
      <w:pPr>
        <w:spacing w:after="0" w:line="240" w:lineRule="auto"/>
      </w:pPr>
      <w:r>
        <w:separator/>
      </w:r>
    </w:p>
  </w:footnote>
  <w:footnote w:type="continuationSeparator" w:id="0">
    <w:p w:rsidR="00456F87" w:rsidRDefault="00456F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663" w:rsidRDefault="00E76685">
    <w:pPr>
      <w:pStyle w:val="Encabezado"/>
    </w:pPr>
    <w:r>
      <w:rPr>
        <w:noProof/>
        <w:lang w:val="es-ES" w:eastAsia="es-ES"/>
      </w:rPr>
      <w:drawing>
        <wp:anchor distT="0" distB="0" distL="114300" distR="114300" simplePos="0" relativeHeight="251659264" behindDoc="0" locked="0" layoutInCell="1" allowOverlap="1" wp14:anchorId="5C7834FC" wp14:editId="0A9580CA">
          <wp:simplePos x="0" y="0"/>
          <wp:positionH relativeFrom="margin">
            <wp:posOffset>4743450</wp:posOffset>
          </wp:positionH>
          <wp:positionV relativeFrom="margin">
            <wp:posOffset>-584200</wp:posOffset>
          </wp:positionV>
          <wp:extent cx="1211009" cy="398687"/>
          <wp:effectExtent l="0" t="0" r="0" b="1905"/>
          <wp:wrapSquare wrapText="bothSides"/>
          <wp:docPr id="4" name="officeArt object" descr="Resultado de imagen de cnae"/>
          <wp:cNvGraphicFramePr/>
          <a:graphic xmlns:a="http://schemas.openxmlformats.org/drawingml/2006/main">
            <a:graphicData uri="http://schemas.openxmlformats.org/drawingml/2006/picture">
              <pic:pic xmlns:pic="http://schemas.openxmlformats.org/drawingml/2006/picture">
                <pic:nvPicPr>
                  <pic:cNvPr id="1073741825" name="Resultado de imagen de cnae" descr="Resultado de imagen de cna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1009" cy="398687"/>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247CC7"/>
    <w:multiLevelType w:val="hybridMultilevel"/>
    <w:tmpl w:val="DE2CD1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EB5"/>
    <w:rsid w:val="00172B6C"/>
    <w:rsid w:val="00456F87"/>
    <w:rsid w:val="008F3B16"/>
    <w:rsid w:val="00BB47A5"/>
    <w:rsid w:val="00E76685"/>
    <w:rsid w:val="00EB1E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4F018A-80EA-4941-B056-E73D14A27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6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6685"/>
    <w:pPr>
      <w:tabs>
        <w:tab w:val="center" w:pos="4252"/>
        <w:tab w:val="right" w:pos="8504"/>
      </w:tabs>
      <w:spacing w:after="0" w:line="240" w:lineRule="auto"/>
    </w:pPr>
    <w:rPr>
      <w:sz w:val="24"/>
      <w:szCs w:val="24"/>
      <w:lang w:val="es-ES_tradnl"/>
    </w:rPr>
  </w:style>
  <w:style w:type="character" w:customStyle="1" w:styleId="EncabezadoCar">
    <w:name w:val="Encabezado Car"/>
    <w:basedOn w:val="Fuentedeprrafopredeter"/>
    <w:link w:val="Encabezado"/>
    <w:uiPriority w:val="99"/>
    <w:rsid w:val="00E76685"/>
    <w:rPr>
      <w:sz w:val="24"/>
      <w:szCs w:val="24"/>
      <w:lang w:val="es-ES_tradnl"/>
    </w:rPr>
  </w:style>
  <w:style w:type="character" w:styleId="Hipervnculo">
    <w:name w:val="Hyperlink"/>
    <w:basedOn w:val="Fuentedeprrafopredeter"/>
    <w:uiPriority w:val="99"/>
    <w:unhideWhenUsed/>
    <w:rsid w:val="00E766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a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nae.com/index.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sanmiguel@abascalcomunicacion.com" TargetMode="External"/><Relationship Id="rId4" Type="http://schemas.openxmlformats.org/officeDocument/2006/relationships/webSettings" Target="webSettings.xml"/><Relationship Id="rId9" Type="http://schemas.openxmlformats.org/officeDocument/2006/relationships/hyperlink" Target="mailto:tabascal@abascalcomunicac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2104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Abascal Morte</dc:creator>
  <cp:keywords/>
  <dc:description/>
  <cp:lastModifiedBy>Usuario</cp:lastModifiedBy>
  <cp:revision>2</cp:revision>
  <dcterms:created xsi:type="dcterms:W3CDTF">2019-07-04T06:17:00Z</dcterms:created>
  <dcterms:modified xsi:type="dcterms:W3CDTF">2019-07-04T06:17:00Z</dcterms:modified>
</cp:coreProperties>
</file>